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Garamond" w:hAnsi="Garamond"/>
          <w:b/>
          <w:b/>
          <w:sz w:val="24"/>
        </w:rPr>
      </w:pPr>
      <w:r>
        <w:rPr>
          <w:rFonts w:ascii="Garamond" w:hAnsi="Garamond"/>
          <w:b/>
          <w:sz w:val="24"/>
        </w:rPr>
        <w:t xml:space="preserve">Minutes of the Business Meeting of </w:t>
      </w:r>
    </w:p>
    <w:p>
      <w:pPr>
        <w:pStyle w:val="Normal"/>
        <w:spacing w:lineRule="auto" w:line="240" w:before="0" w:after="0"/>
        <w:jc w:val="center"/>
        <w:rPr>
          <w:rFonts w:ascii="Garamond" w:hAnsi="Garamond"/>
          <w:b/>
          <w:b/>
          <w:sz w:val="24"/>
        </w:rPr>
      </w:pPr>
      <w:r>
        <w:rPr>
          <w:rFonts w:ascii="Garamond" w:hAnsi="Garamond"/>
          <w:b/>
          <w:sz w:val="24"/>
        </w:rPr>
        <w:t>The Society for the Study of Christian Spirituality</w:t>
      </w:r>
    </w:p>
    <w:p>
      <w:pPr>
        <w:pStyle w:val="Normal"/>
        <w:spacing w:lineRule="auto" w:line="240" w:before="0" w:after="0"/>
        <w:jc w:val="center"/>
        <w:rPr>
          <w:rFonts w:ascii="Garamond" w:hAnsi="Garamond"/>
          <w:sz w:val="24"/>
        </w:rPr>
      </w:pPr>
      <w:r>
        <w:rPr>
          <w:rFonts w:ascii="Garamond" w:hAnsi="Garamond"/>
          <w:sz w:val="24"/>
        </w:rPr>
        <w:t>Saturday, November 17, 2012</w:t>
        <w:tab/>
        <w:tab/>
        <w:t>10:30-11:30 a.m.</w:t>
      </w:r>
    </w:p>
    <w:p>
      <w:pPr>
        <w:pStyle w:val="Normal"/>
        <w:spacing w:lineRule="auto" w:line="240" w:before="0" w:after="0"/>
        <w:jc w:val="center"/>
        <w:rPr>
          <w:rFonts w:ascii="Garamond" w:hAnsi="Garamond"/>
          <w:bCs/>
          <w:sz w:val="24"/>
        </w:rPr>
      </w:pPr>
      <w:r>
        <w:rPr>
          <w:rFonts w:ascii="Garamond" w:hAnsi="Garamond"/>
          <w:bCs/>
          <w:sz w:val="24"/>
        </w:rPr>
        <w:t>McCormick Place West, Room 179A</w:t>
      </w:r>
    </w:p>
    <w:p>
      <w:pPr>
        <w:pStyle w:val="Normal"/>
        <w:spacing w:lineRule="auto" w:line="240" w:before="0" w:after="0"/>
        <w:jc w:val="center"/>
        <w:rPr>
          <w:rFonts w:ascii="Garamond" w:hAnsi="Garamond"/>
          <w:sz w:val="24"/>
        </w:rPr>
      </w:pPr>
      <w:r>
        <w:rPr>
          <w:rFonts w:ascii="Garamond" w:hAnsi="Garamond"/>
          <w:sz w:val="24"/>
        </w:rPr>
        <w:t>Chicago, Illinois</w:t>
      </w:r>
    </w:p>
    <w:p>
      <w:pPr>
        <w:pStyle w:val="Normal"/>
        <w:spacing w:lineRule="auto" w:line="240" w:before="0" w:after="0"/>
        <w:jc w:val="center"/>
        <w:rPr>
          <w:rFonts w:ascii="Garamond" w:hAnsi="Garamond"/>
          <w:sz w:val="24"/>
        </w:rPr>
      </w:pPr>
      <w:r>
        <w:rPr>
          <w:rFonts w:ascii="Garamond" w:hAnsi="Garamond"/>
          <w:sz w:val="24"/>
        </w:rPr>
      </w:r>
    </w:p>
    <w:p>
      <w:pPr>
        <w:pStyle w:val="Normal"/>
        <w:spacing w:lineRule="auto" w:line="240" w:before="0" w:after="0"/>
        <w:jc w:val="center"/>
        <w:rPr>
          <w:rFonts w:ascii="Garamond" w:hAnsi="Garamond"/>
          <w:b/>
          <w:b/>
          <w:sz w:val="24"/>
        </w:rPr>
      </w:pPr>
      <w:r>
        <w:rPr>
          <w:rFonts w:ascii="Garamond" w:hAnsi="Garamond"/>
          <w:b/>
          <w:sz w:val="24"/>
        </w:rPr>
        <w:t>Please send corrections to Anita Houck at ahouck@saintmarys.edu.</w:t>
      </w:r>
    </w:p>
    <w:p>
      <w:pPr>
        <w:pStyle w:val="Normal"/>
        <w:spacing w:lineRule="auto" w:line="240" w:before="0" w:after="0"/>
        <w:rPr>
          <w:rFonts w:ascii="Garamond" w:hAnsi="Garamond"/>
          <w:sz w:val="24"/>
        </w:rPr>
      </w:pPr>
      <w:r>
        <w:rPr>
          <w:rFonts w:ascii="Garamond" w:hAnsi="Garamond"/>
          <w:sz w:val="24"/>
        </w:rPr>
      </w:r>
    </w:p>
    <w:p>
      <w:pPr>
        <w:pStyle w:val="Normal"/>
        <w:spacing w:lineRule="auto" w:line="240" w:before="0" w:after="0"/>
        <w:rPr>
          <w:rFonts w:ascii="Garamond" w:hAnsi="Garamond"/>
          <w:sz w:val="24"/>
        </w:rPr>
      </w:pPr>
      <w:r>
        <w:rPr>
          <w:rFonts w:ascii="Garamond" w:hAnsi="Garamond"/>
          <w:sz w:val="24"/>
        </w:rPr>
        <w:t>The meeting came to order at 10:33 a.m.</w:t>
      </w:r>
    </w:p>
    <w:p>
      <w:pPr>
        <w:pStyle w:val="Normal"/>
        <w:numPr>
          <w:ilvl w:val="0"/>
          <w:numId w:val="1"/>
        </w:numPr>
        <w:spacing w:lineRule="auto" w:line="240" w:before="0" w:after="0"/>
        <w:rPr>
          <w:rFonts w:ascii="Garamond" w:hAnsi="Garamond"/>
          <w:sz w:val="24"/>
        </w:rPr>
      </w:pPr>
      <w:r>
        <w:rPr>
          <w:rFonts w:ascii="Garamond" w:hAnsi="Garamond"/>
          <w:sz w:val="24"/>
        </w:rPr>
        <w:t>President Joseph Driskill began the meeting.</w:t>
      </w:r>
    </w:p>
    <w:p>
      <w:pPr>
        <w:pStyle w:val="Normal"/>
        <w:numPr>
          <w:ilvl w:val="0"/>
          <w:numId w:val="1"/>
        </w:numPr>
        <w:spacing w:lineRule="auto" w:line="240" w:before="0" w:after="0"/>
        <w:rPr/>
      </w:pPr>
      <w:r>
        <w:rPr>
          <w:rFonts w:ascii="Garamond" w:hAnsi="Garamond"/>
          <w:sz w:val="24"/>
        </w:rPr>
        <w:t xml:space="preserve">Approval of the Minutes: Anita Houck, Secretary/Treasurer, asked for approval of the minutes of 2011 Business and Governing Board Meetings, distributed prior to the meeting. By show of hands, the minutes were approved pending any corrections sent to her at </w:t>
      </w:r>
      <w:hyperlink r:id="rId2">
        <w:r>
          <w:rPr>
            <w:rStyle w:val="InternetLink"/>
            <w:rFonts w:ascii="Garamond" w:hAnsi="Garamond"/>
            <w:sz w:val="24"/>
          </w:rPr>
          <w:t>ahouck@saintmarys.edu</w:t>
        </w:r>
      </w:hyperlink>
      <w:r>
        <w:rPr>
          <w:rFonts w:ascii="Garamond" w:hAnsi="Garamond"/>
          <w:sz w:val="24"/>
        </w:rPr>
        <w:t>. (None were received.)</w:t>
      </w:r>
    </w:p>
    <w:p>
      <w:pPr>
        <w:pStyle w:val="Normal"/>
        <w:numPr>
          <w:ilvl w:val="0"/>
          <w:numId w:val="1"/>
        </w:numPr>
        <w:spacing w:lineRule="auto" w:line="240" w:before="0" w:after="0"/>
        <w:rPr>
          <w:rFonts w:ascii="Garamond" w:hAnsi="Garamond"/>
          <w:sz w:val="24"/>
        </w:rPr>
      </w:pPr>
      <w:r>
        <w:rPr>
          <w:rFonts w:ascii="Garamond" w:hAnsi="Garamond"/>
          <w:sz w:val="24"/>
        </w:rPr>
        <w:t xml:space="preserve">Report of the Editor of </w:t>
      </w:r>
      <w:r>
        <w:rPr>
          <w:rFonts w:ascii="Garamond" w:hAnsi="Garamond"/>
          <w:i/>
          <w:sz w:val="24"/>
        </w:rPr>
        <w:t>Spiritus</w:t>
      </w:r>
      <w:r>
        <w:rPr>
          <w:rFonts w:ascii="Garamond" w:hAnsi="Garamond"/>
          <w:sz w:val="24"/>
        </w:rPr>
        <w:t>. Philip Sheldrake of the Editorial Board presented this report on behalf of Douglas Christie, Editor.</w:t>
      </w:r>
    </w:p>
    <w:p>
      <w:pPr>
        <w:pStyle w:val="Normal"/>
        <w:numPr>
          <w:ilvl w:val="1"/>
          <w:numId w:val="1"/>
        </w:numPr>
        <w:spacing w:lineRule="auto" w:line="240" w:before="0" w:after="0"/>
        <w:rPr>
          <w:rFonts w:ascii="Garamond" w:hAnsi="Garamond"/>
          <w:sz w:val="24"/>
        </w:rPr>
      </w:pPr>
      <w:r>
        <w:rPr>
          <w:rFonts w:ascii="Garamond" w:hAnsi="Garamond"/>
          <w:sz w:val="24"/>
        </w:rPr>
        <w:t>New members: New members have joined the Editorial Board and attended today’s meeting.</w:t>
      </w:r>
    </w:p>
    <w:p>
      <w:pPr>
        <w:pStyle w:val="Normal"/>
        <w:numPr>
          <w:ilvl w:val="1"/>
          <w:numId w:val="1"/>
        </w:numPr>
        <w:spacing w:lineRule="auto" w:line="240" w:before="0" w:after="0"/>
        <w:rPr>
          <w:rFonts w:ascii="Garamond" w:hAnsi="Garamond"/>
          <w:sz w:val="24"/>
        </w:rPr>
      </w:pPr>
      <w:r>
        <w:rPr>
          <w:rFonts w:ascii="Garamond" w:hAnsi="Garamond"/>
          <w:sz w:val="24"/>
        </w:rPr>
        <w:t>Book reviews: The journal faces the challenge of choosing among the many books containing the word “spirituality,” and is considering different kinds of books, including Christian commentaries on other faiths, and providing more opportunities for emerging scholars to have their books reviewed and to be part of the review process. Recommendations of worthy books for review are always welcome.</w:t>
      </w:r>
    </w:p>
    <w:p>
      <w:pPr>
        <w:pStyle w:val="Normal"/>
        <w:numPr>
          <w:ilvl w:val="1"/>
          <w:numId w:val="1"/>
        </w:numPr>
        <w:spacing w:lineRule="auto" w:line="240" w:before="0" w:after="0"/>
        <w:rPr>
          <w:rFonts w:ascii="Garamond" w:hAnsi="Garamond"/>
          <w:sz w:val="24"/>
        </w:rPr>
      </w:pPr>
      <w:r>
        <w:rPr>
          <w:rFonts w:ascii="Garamond" w:hAnsi="Garamond"/>
          <w:sz w:val="24"/>
        </w:rPr>
        <w:t>Poetry: Poetry Editor Mark Burrows reported that poems are being submitted.</w:t>
      </w:r>
    </w:p>
    <w:p>
      <w:pPr>
        <w:pStyle w:val="Normal"/>
        <w:numPr>
          <w:ilvl w:val="1"/>
          <w:numId w:val="1"/>
        </w:numPr>
        <w:spacing w:lineRule="auto" w:line="240" w:before="0" w:after="0"/>
        <w:rPr>
          <w:rFonts w:ascii="Garamond" w:hAnsi="Garamond"/>
          <w:sz w:val="24"/>
        </w:rPr>
      </w:pPr>
      <w:r>
        <w:rPr>
          <w:rFonts w:ascii="Garamond" w:hAnsi="Garamond"/>
          <w:sz w:val="24"/>
        </w:rPr>
        <w:t>Future issues: A symposium on the language of “spirituality” is emerging as a possibility, with attention to a range of academic and professional areas.</w:t>
      </w:r>
    </w:p>
    <w:p>
      <w:pPr>
        <w:pStyle w:val="Normal"/>
        <w:numPr>
          <w:ilvl w:val="1"/>
          <w:numId w:val="1"/>
        </w:numPr>
        <w:spacing w:lineRule="auto" w:line="240" w:before="0" w:after="0"/>
        <w:rPr>
          <w:rFonts w:ascii="Garamond" w:hAnsi="Garamond"/>
          <w:sz w:val="24"/>
        </w:rPr>
      </w:pPr>
      <w:r>
        <w:rPr>
          <w:rFonts w:ascii="Garamond" w:hAnsi="Garamond"/>
          <w:sz w:val="24"/>
        </w:rPr>
        <w:t>Editorial transition: Editor Douglas Christie is moving for three years to Argentina to set up a program there; his current term ends in 2014 or 2015, and members of the Board of Directors and Editorial Board are discussing a process for transition. Janet Ruffing noted that the Policies and Procedures document includes guidelines for editorial transition; Philip reported that these served as a starting point. Both Boards will be involved, and different editorial models (e.g. co-editorship, apprenticeship) will be considered, especially given universities’ changing attitudes on course remissions.</w:t>
      </w:r>
    </w:p>
    <w:p>
      <w:pPr>
        <w:pStyle w:val="Normal"/>
        <w:numPr>
          <w:ilvl w:val="0"/>
          <w:numId w:val="1"/>
        </w:numPr>
        <w:spacing w:lineRule="auto" w:line="240" w:before="0" w:after="0"/>
        <w:rPr>
          <w:rFonts w:ascii="Garamond" w:hAnsi="Garamond"/>
          <w:sz w:val="24"/>
        </w:rPr>
      </w:pPr>
      <w:r>
        <w:rPr>
          <w:rFonts w:ascii="Garamond" w:hAnsi="Garamond"/>
          <w:sz w:val="24"/>
        </w:rPr>
        <w:t>Report of the Nominations Committee: Joe Driskill, Outgoing Chair of the Nominations Committee, encouraged members to submit nominations, including self-nominations, for positions, and to keep in mind the need to for diversity in all possible ways. This year, the membership provided an excellent set of nominations from which the Committee worked. Joe invited nominations from the floor; there being none, he presented the Committee’s recommended candidates, reviewing the biographies included in the agenda.</w:t>
      </w:r>
    </w:p>
    <w:p>
      <w:pPr>
        <w:pStyle w:val="Normal"/>
        <w:numPr>
          <w:ilvl w:val="1"/>
          <w:numId w:val="1"/>
        </w:numPr>
        <w:spacing w:lineRule="auto" w:line="240" w:before="0" w:after="0"/>
        <w:rPr>
          <w:rFonts w:ascii="Garamond" w:hAnsi="Garamond"/>
          <w:sz w:val="24"/>
        </w:rPr>
      </w:pPr>
      <w:r>
        <w:rPr>
          <w:rFonts w:ascii="Garamond" w:hAnsi="Garamond"/>
          <w:sz w:val="24"/>
        </w:rPr>
        <w:t>For Vice President/President-elect, Bernard McGinn (2012-2013). Bernie’s election was approved by voice vote, with no dissent.</w:t>
      </w:r>
    </w:p>
    <w:p>
      <w:pPr>
        <w:pStyle w:val="Normal"/>
        <w:numPr>
          <w:ilvl w:val="1"/>
          <w:numId w:val="1"/>
        </w:numPr>
        <w:spacing w:lineRule="auto" w:line="240" w:before="0" w:after="0"/>
        <w:rPr>
          <w:rFonts w:ascii="Garamond" w:hAnsi="Garamond"/>
          <w:sz w:val="24"/>
        </w:rPr>
      </w:pPr>
      <w:r>
        <w:rPr>
          <w:rFonts w:ascii="Garamond" w:hAnsi="Garamond"/>
          <w:sz w:val="24"/>
        </w:rPr>
        <w:t>For three-year at-large terms on the Board of Directors:</w:t>
      </w:r>
    </w:p>
    <w:p>
      <w:pPr>
        <w:pStyle w:val="Normal"/>
        <w:numPr>
          <w:ilvl w:val="2"/>
          <w:numId w:val="1"/>
        </w:numPr>
        <w:spacing w:lineRule="auto" w:line="240" w:before="0" w:after="0"/>
        <w:rPr>
          <w:rFonts w:ascii="Garamond" w:hAnsi="Garamond"/>
          <w:sz w:val="24"/>
        </w:rPr>
      </w:pPr>
      <w:r>
        <w:rPr>
          <w:rFonts w:ascii="Garamond" w:hAnsi="Garamond"/>
          <w:sz w:val="24"/>
        </w:rPr>
        <w:t>Pieter G. R. de Villiers (2012-2015). His election was approved by voice vote, with no dissent.</w:t>
      </w:r>
    </w:p>
    <w:p>
      <w:pPr>
        <w:pStyle w:val="Normal"/>
        <w:numPr>
          <w:ilvl w:val="2"/>
          <w:numId w:val="1"/>
        </w:numPr>
        <w:spacing w:lineRule="auto" w:line="240" w:before="0" w:after="0"/>
        <w:rPr>
          <w:rFonts w:ascii="Garamond" w:hAnsi="Garamond"/>
          <w:sz w:val="24"/>
        </w:rPr>
      </w:pPr>
      <w:r>
        <w:rPr>
          <w:rFonts w:ascii="Garamond" w:hAnsi="Garamond"/>
          <w:sz w:val="24"/>
        </w:rPr>
        <w:t xml:space="preserve">Renata Furst (2012-2015), </w:t>
      </w:r>
      <w:r>
        <w:rPr>
          <w:rFonts w:ascii="Garamond" w:hAnsi="Garamond"/>
          <w:i/>
          <w:sz w:val="24"/>
        </w:rPr>
        <w:t>in absentia</w:t>
      </w:r>
      <w:r>
        <w:rPr>
          <w:rFonts w:ascii="Garamond" w:hAnsi="Garamond"/>
          <w:sz w:val="24"/>
        </w:rPr>
        <w:t>. Her election was approved by voice vote, with no dissent.</w:t>
      </w:r>
    </w:p>
    <w:p>
      <w:pPr>
        <w:pStyle w:val="Normal"/>
        <w:numPr>
          <w:ilvl w:val="1"/>
          <w:numId w:val="1"/>
        </w:numPr>
        <w:spacing w:lineRule="auto" w:line="240" w:before="0" w:after="0"/>
        <w:rPr>
          <w:rFonts w:ascii="Garamond" w:hAnsi="Garamond"/>
          <w:sz w:val="24"/>
        </w:rPr>
      </w:pPr>
      <w:r>
        <w:rPr>
          <w:rFonts w:ascii="Garamond" w:hAnsi="Garamond"/>
          <w:sz w:val="24"/>
        </w:rPr>
        <w:t>For a three-year term on the Nominations Committee, Evan Howard (2012-2015). His election was approved by voice vote, with no dissent.</w:t>
      </w:r>
    </w:p>
    <w:p>
      <w:pPr>
        <w:pStyle w:val="Normal"/>
        <w:numPr>
          <w:ilvl w:val="1"/>
          <w:numId w:val="1"/>
        </w:numPr>
        <w:spacing w:lineRule="auto" w:line="240" w:before="0" w:after="0"/>
        <w:rPr>
          <w:rFonts w:ascii="Garamond" w:hAnsi="Garamond"/>
          <w:sz w:val="24"/>
        </w:rPr>
      </w:pPr>
      <w:r>
        <w:rPr>
          <w:rFonts w:ascii="Garamond" w:hAnsi="Garamond"/>
          <w:sz w:val="24"/>
        </w:rPr>
        <w:t>For a three-year term as Secretary/Treasurer, Anita Houck (2012-2015). Her re-election was approved by voice vote, with no dissent.</w:t>
      </w:r>
    </w:p>
    <w:p>
      <w:pPr>
        <w:pStyle w:val="Normal"/>
        <w:numPr>
          <w:ilvl w:val="1"/>
          <w:numId w:val="1"/>
        </w:numPr>
        <w:spacing w:lineRule="auto" w:line="240" w:before="0" w:after="0"/>
        <w:rPr>
          <w:rFonts w:ascii="Garamond" w:hAnsi="Garamond"/>
          <w:sz w:val="24"/>
        </w:rPr>
      </w:pPr>
      <w:r>
        <w:rPr>
          <w:rFonts w:ascii="Garamond" w:hAnsi="Garamond"/>
          <w:sz w:val="24"/>
        </w:rPr>
        <w:t xml:space="preserve">Joe expressed thanks to Ann Astell, who now assumes the post of Past President; Janet Ruffing, who has just completed her term as Past President; Tom Schwanda and Paula Barker, who will be rotating off the Governing Board; and Doug Hardy, who completes his term on the Nominations Committee. (Continuing members of the Board are Ralph Keen and Elisabeth Koenig [2011-2014] and Bo Karen Lee and John Swinton [2010-2013]. Mary Rose Bumpus [2010-2013] continues on the Nominations Committee.) Janet, Ann, Tom, Paula </w:t>
      </w:r>
      <w:r>
        <w:rPr>
          <w:rFonts w:ascii="Garamond" w:hAnsi="Garamond"/>
          <w:i/>
          <w:sz w:val="24"/>
        </w:rPr>
        <w:t>(in absentia</w:t>
      </w:r>
      <w:r>
        <w:rPr>
          <w:rFonts w:ascii="Garamond" w:hAnsi="Garamond"/>
          <w:sz w:val="24"/>
        </w:rPr>
        <w:t>) and Doug were thanked by applause.</w:t>
      </w:r>
    </w:p>
    <w:p>
      <w:pPr>
        <w:pStyle w:val="Normal"/>
        <w:numPr>
          <w:ilvl w:val="0"/>
          <w:numId w:val="1"/>
        </w:numPr>
        <w:spacing w:lineRule="auto" w:line="240" w:before="0" w:after="0"/>
        <w:rPr>
          <w:rFonts w:ascii="Garamond" w:hAnsi="Garamond"/>
          <w:sz w:val="24"/>
        </w:rPr>
      </w:pPr>
      <w:r>
        <w:rPr>
          <w:rFonts w:ascii="Garamond" w:hAnsi="Garamond"/>
          <w:sz w:val="24"/>
        </w:rPr>
        <w:t>Report of the Secretary/Treasurer: Anita reviewed the Treasurer’s Report, included in the minutes. She thanked the Society’s members and donors; though donations are not yet tax-deductible, we hope to receive 501(c)3 status soon. The Society’s finances continued to decline this year, but additional income should come in as Johns Hopkins sends out renewal notices and the dues increase of $10, approved last year, is implemented. The number of U.S. full members continues to decline, but the number of student and international memberships is stable or growing.</w:t>
      </w:r>
    </w:p>
    <w:p>
      <w:pPr>
        <w:pStyle w:val="Normal"/>
        <w:numPr>
          <w:ilvl w:val="0"/>
          <w:numId w:val="1"/>
        </w:numPr>
        <w:spacing w:lineRule="auto" w:line="240" w:before="0" w:after="0"/>
        <w:rPr>
          <w:rFonts w:ascii="Garamond" w:hAnsi="Garamond"/>
          <w:sz w:val="24"/>
        </w:rPr>
      </w:pPr>
      <w:r>
        <w:rPr>
          <w:rFonts w:ascii="Garamond" w:hAnsi="Garamond"/>
          <w:sz w:val="24"/>
        </w:rPr>
        <w:t>Conference at Notre Dame, June 29-July 2, 2013: Ann Astell, Past President, noted that the conference was inspired by the celebration of the Society’s 20</w:t>
      </w:r>
      <w:r>
        <w:rPr>
          <w:rFonts w:ascii="Garamond" w:hAnsi="Garamond"/>
          <w:sz w:val="24"/>
          <w:vertAlign w:val="superscript"/>
        </w:rPr>
        <w:t>th</w:t>
      </w:r>
      <w:r>
        <w:rPr>
          <w:rFonts w:ascii="Garamond" w:hAnsi="Garamond"/>
          <w:sz w:val="24"/>
        </w:rPr>
        <w:t xml:space="preserve"> anniversary. Ann, Doug, Anita, and Kathleen Dolphin of the Center for Spirituality at Saint Mary’s collaborated in creating the call for papers on the theme “Wondrous Fear and Holy Awe.” The Board helped refine the call, now posted on our website, and submissions on welcome on all topics members are pursuing. Ann sees this as the first of a series, perhaps of biennial conferences, to foster collaborative work and regional gatherings, and to help us think together on single topics. She encouraged members to submit proposals and to attend. Dorm housing will be inexpensive, and hotels are also nearby. </w:t>
      </w:r>
    </w:p>
    <w:p>
      <w:pPr>
        <w:pStyle w:val="Normal"/>
        <w:numPr>
          <w:ilvl w:val="0"/>
          <w:numId w:val="1"/>
        </w:numPr>
        <w:spacing w:lineRule="auto" w:line="240" w:before="0" w:after="0"/>
        <w:rPr>
          <w:rFonts w:ascii="Garamond" w:hAnsi="Garamond"/>
          <w:sz w:val="24"/>
        </w:rPr>
      </w:pPr>
      <w:r>
        <w:rPr>
          <w:rFonts w:ascii="Garamond" w:hAnsi="Garamond"/>
          <w:sz w:val="24"/>
        </w:rPr>
        <w:t>Report of the Christian Spirituality Group: Co-chair Tim Robinson reported that the Group submitted its five-year report last year, which was approved by the AAR; former Co-chair Beth Liebert contributed to that report as well as the annual report. The Group is sponsoring three sessions this year: one with Practical Theology (Saturday at 4:00); one on climate change (Sunday at 5:00); and one on religious plurality and multiple belongings (Tuesday morning).</w:t>
      </w:r>
    </w:p>
    <w:p>
      <w:pPr>
        <w:pStyle w:val="Normal"/>
        <w:numPr>
          <w:ilvl w:val="0"/>
          <w:numId w:val="1"/>
        </w:numPr>
        <w:spacing w:lineRule="auto" w:line="240" w:before="0" w:after="0"/>
        <w:rPr>
          <w:rFonts w:ascii="Garamond" w:hAnsi="Garamond"/>
          <w:sz w:val="24"/>
        </w:rPr>
      </w:pPr>
      <w:r>
        <w:rPr>
          <w:rFonts w:ascii="Garamond" w:hAnsi="Garamond"/>
          <w:sz w:val="24"/>
        </w:rPr>
        <w:t>Discussion of topics for the 2013 meeting in Baltimore: Tim and Co-chair Lisa Dahill will review members’ suggestions and bring them to the Board tomorrow for further discussion. Suggestions included continued discussion of defining spirituality; health care, perhaps with a connection to the Johns Hopkins Medical Center; spirituality and the professions; young adults, new monasticism, and experiments in community, particularly given that Baltimore was the first place Roman Catholicism was permitted in the American colonies; spirituality of and with children; interreligious dialogue, including the role of Christian spirituality and the validity of shared practice; “The Study of Christian Spirituality: So What?,” with attention to social change; implications of online education for spiritual formation; and the future of border-crossing education, with practitioners and academics teaching together, perhaps including remote education and disembodied classrooms.</w:t>
      </w:r>
    </w:p>
    <w:p>
      <w:pPr>
        <w:pStyle w:val="Normal"/>
        <w:numPr>
          <w:ilvl w:val="0"/>
          <w:numId w:val="1"/>
        </w:numPr>
        <w:spacing w:lineRule="auto" w:line="240" w:before="0" w:after="0"/>
        <w:rPr>
          <w:rFonts w:ascii="Garamond" w:hAnsi="Garamond"/>
          <w:sz w:val="24"/>
        </w:rPr>
      </w:pPr>
      <w:r>
        <w:rPr>
          <w:rFonts w:ascii="Garamond" w:hAnsi="Garamond"/>
          <w:sz w:val="24"/>
        </w:rPr>
        <w:t>Report of the Promotions Committee: Jonas Barciauskas, Chair and web editor, invited members to join the Committee—including Jonas; Philip; Michael O’Sullivan; Margaret Benefiel; Christo Lombard; David Ranson; Emerging Scholars Coordinator Beringia Zen; and two Notre Dame students who have been working with Ann Astell, Ellen Connick and Mamie Smith—for an open meeting at 2:00 in Room 11B of the Hyatt McCormick Place.</w:t>
      </w:r>
    </w:p>
    <w:p>
      <w:pPr>
        <w:pStyle w:val="Normal"/>
        <w:numPr>
          <w:ilvl w:val="1"/>
          <w:numId w:val="1"/>
        </w:numPr>
        <w:spacing w:lineRule="auto" w:line="240" w:before="0" w:after="0"/>
        <w:rPr>
          <w:rFonts w:ascii="Garamond" w:hAnsi="Garamond"/>
          <w:sz w:val="24"/>
        </w:rPr>
      </w:pPr>
      <w:r>
        <w:rPr>
          <w:rFonts w:ascii="Garamond" w:hAnsi="Garamond"/>
          <w:sz w:val="24"/>
        </w:rPr>
        <w:t xml:space="preserve">Johns Hopkins University Press, which publishes </w:t>
      </w:r>
      <w:r>
        <w:rPr>
          <w:rFonts w:ascii="Garamond" w:hAnsi="Garamond"/>
          <w:i/>
          <w:sz w:val="24"/>
        </w:rPr>
        <w:t>Spiritus</w:t>
      </w:r>
      <w:r>
        <w:rPr>
          <w:rFonts w:ascii="Garamond" w:hAnsi="Garamond"/>
          <w:sz w:val="24"/>
        </w:rPr>
        <w:t xml:space="preserve">, has been trying to help us build membership, including working with us to redesign a brochure; Doug is investigating using images from </w:t>
      </w:r>
      <w:r>
        <w:rPr>
          <w:rFonts w:ascii="Garamond" w:hAnsi="Garamond"/>
          <w:i/>
          <w:sz w:val="24"/>
        </w:rPr>
        <w:t>Spiritus</w:t>
      </w:r>
      <w:r>
        <w:rPr>
          <w:rFonts w:ascii="Garamond" w:hAnsi="Garamond"/>
          <w:sz w:val="24"/>
        </w:rPr>
        <w:t>. They’ve also offered to refresh the website in four areas (color, text, images, and multimedia).</w:t>
      </w:r>
    </w:p>
    <w:p>
      <w:pPr>
        <w:pStyle w:val="Normal"/>
        <w:numPr>
          <w:ilvl w:val="1"/>
          <w:numId w:val="1"/>
        </w:numPr>
        <w:spacing w:lineRule="auto" w:line="240" w:before="0" w:after="0"/>
        <w:rPr>
          <w:rFonts w:ascii="Garamond" w:hAnsi="Garamond"/>
          <w:sz w:val="24"/>
        </w:rPr>
      </w:pPr>
      <w:r>
        <w:rPr>
          <w:rFonts w:ascii="Garamond" w:hAnsi="Garamond"/>
          <w:sz w:val="24"/>
        </w:rPr>
        <w:t>We’ve asked them to edit membership forms to include rank, so we can identify Emerging Scholars early.</w:t>
      </w:r>
    </w:p>
    <w:p>
      <w:pPr>
        <w:pStyle w:val="Normal"/>
        <w:numPr>
          <w:ilvl w:val="1"/>
          <w:numId w:val="1"/>
        </w:numPr>
        <w:spacing w:lineRule="auto" w:line="240" w:before="0" w:after="0"/>
        <w:rPr>
          <w:rFonts w:ascii="Garamond" w:hAnsi="Garamond"/>
          <w:sz w:val="24"/>
        </w:rPr>
      </w:pPr>
      <w:bookmarkStart w:id="0" w:name="_GoBack"/>
      <w:bookmarkEnd w:id="0"/>
      <w:r>
        <w:rPr>
          <w:rFonts w:ascii="Garamond" w:hAnsi="Garamond"/>
          <w:sz w:val="24"/>
        </w:rPr>
        <w:t>The Committee is also considering adding a blog and areas for syllabi to the website. Csstudies.org could provide a place to share scholarship that hasn’t yet been published, papers given at conferences, and other information that might otherwise not be available, to allow conversation, demonstrate the quality of the Society’s scholarship, and express our deep pedagogical interests by including syllabi. As Rick Gaillardetz’s book quotes Catherine Clifford, “I think the days of lone-ranger scholarship are coming to an end. . . none of us has the tools to do really competent theology on our own.” Jonas is happy to serve as moderator so that the website can include comments; so far, members have submitted an abstract and a note of thanks.</w:t>
      </w:r>
    </w:p>
    <w:p>
      <w:pPr>
        <w:pStyle w:val="Normal"/>
        <w:numPr>
          <w:ilvl w:val="0"/>
          <w:numId w:val="1"/>
        </w:numPr>
        <w:spacing w:lineRule="auto" w:line="240" w:before="0" w:after="0"/>
        <w:rPr>
          <w:rFonts w:ascii="Garamond" w:hAnsi="Garamond"/>
          <w:sz w:val="24"/>
        </w:rPr>
      </w:pPr>
      <w:r>
        <w:rPr>
          <w:rFonts w:ascii="Garamond" w:hAnsi="Garamond"/>
          <w:sz w:val="24"/>
        </w:rPr>
        <w:t>Report of the Emerging Scholars Group: On behalf of Beringia, Anita reported a group of twelve members enjoyed a subsidized meal at the Medici on Friday.</w:t>
      </w:r>
    </w:p>
    <w:p>
      <w:pPr>
        <w:pStyle w:val="Normal"/>
        <w:numPr>
          <w:ilvl w:val="0"/>
          <w:numId w:val="1"/>
        </w:numPr>
        <w:spacing w:lineRule="auto" w:line="240" w:before="0" w:after="0"/>
        <w:rPr>
          <w:rFonts w:ascii="Garamond" w:hAnsi="Garamond"/>
          <w:sz w:val="24"/>
        </w:rPr>
      </w:pPr>
      <w:r>
        <w:rPr>
          <w:rFonts w:ascii="Garamond" w:hAnsi="Garamond"/>
          <w:sz w:val="24"/>
        </w:rPr>
        <w:t>Report of items under consideration by the Board of Directors: Joe noted that the Board is updating our Constitution to incorporate our new corporate by-laws; Janet is helping us complete that process. The finished documents will be posted online.</w:t>
      </w:r>
    </w:p>
    <w:p>
      <w:pPr>
        <w:pStyle w:val="Normal"/>
        <w:numPr>
          <w:ilvl w:val="0"/>
          <w:numId w:val="1"/>
        </w:numPr>
        <w:spacing w:lineRule="auto" w:line="240" w:before="0" w:after="0"/>
        <w:rPr>
          <w:rFonts w:ascii="Garamond" w:hAnsi="Garamond"/>
          <w:sz w:val="24"/>
        </w:rPr>
      </w:pPr>
      <w:r>
        <w:rPr>
          <w:rFonts w:ascii="Garamond" w:hAnsi="Garamond"/>
          <w:sz w:val="24"/>
        </w:rPr>
        <w:t xml:space="preserve">Suggestions of items for the Board of Directors: None were proposed. </w:t>
      </w:r>
    </w:p>
    <w:p>
      <w:pPr>
        <w:pStyle w:val="Normal"/>
        <w:numPr>
          <w:ilvl w:val="0"/>
          <w:numId w:val="1"/>
        </w:numPr>
        <w:spacing w:lineRule="auto" w:line="240" w:before="0" w:after="0"/>
        <w:rPr>
          <w:rFonts w:ascii="Garamond" w:hAnsi="Garamond"/>
          <w:sz w:val="24"/>
        </w:rPr>
      </w:pPr>
      <w:r>
        <w:rPr>
          <w:rFonts w:ascii="Garamond" w:hAnsi="Garamond"/>
          <w:sz w:val="24"/>
        </w:rPr>
        <w:t>Book reviews: Lisa Hess offered a list of books that seem appropriate to review and invited members to contact her if they’re interested in reviewing them. The journal is hoping to incorporate more voices into the journal.</w:t>
      </w:r>
    </w:p>
    <w:p>
      <w:pPr>
        <w:pStyle w:val="Normal"/>
        <w:numPr>
          <w:ilvl w:val="0"/>
          <w:numId w:val="1"/>
        </w:numPr>
        <w:spacing w:lineRule="auto" w:line="240" w:before="0" w:after="0"/>
        <w:rPr>
          <w:rFonts w:ascii="Garamond" w:hAnsi="Garamond"/>
          <w:sz w:val="24"/>
        </w:rPr>
      </w:pPr>
      <w:r>
        <w:rPr>
          <w:rFonts w:ascii="Garamond" w:hAnsi="Garamond"/>
          <w:sz w:val="24"/>
        </w:rPr>
        <w:t>The meeting adjourned at 11:33.</w:t>
      </w:r>
    </w:p>
    <w:p>
      <w:pPr>
        <w:pStyle w:val="NoSpacing"/>
        <w:spacing w:lineRule="auto" w:line="240"/>
        <w:rPr>
          <w:rFonts w:ascii="Garamond" w:hAnsi="Garamond" w:cs="Times New Roman"/>
          <w:i/>
          <w:i/>
        </w:rPr>
      </w:pPr>
      <w:r>
        <w:rPr>
          <w:rFonts w:cs="Times New Roman" w:ascii="Garamond" w:hAnsi="Garamond"/>
          <w:i/>
        </w:rPr>
        <w:t>Attendance: 46 lecture, 45 meeting</w:t>
      </w:r>
    </w:p>
    <w:p>
      <w:pPr>
        <w:pStyle w:val="NoSpacing"/>
        <w:spacing w:lineRule="auto" w:line="240"/>
        <w:rPr>
          <w:rFonts w:ascii="Garamond" w:hAnsi="Garamond" w:cs="Times New Roman"/>
        </w:rPr>
      </w:pPr>
      <w:r>
        <w:rPr>
          <w:rFonts w:cs="Times New Roman" w:ascii="Garamond" w:hAnsi="Garamond"/>
        </w:rPr>
      </w:r>
    </w:p>
    <w:p>
      <w:pPr>
        <w:pStyle w:val="Normal"/>
        <w:spacing w:lineRule="auto" w:line="240" w:before="0" w:after="0"/>
        <w:rPr>
          <w:rFonts w:ascii="Garamond" w:hAnsi="Garamond"/>
          <w:sz w:val="24"/>
          <w:u w:val="single"/>
        </w:rPr>
      </w:pPr>
      <w:r>
        <w:br w:type="column"/>
      </w:r>
      <w:r>
        <w:rPr>
          <w:rFonts w:ascii="Garamond" w:hAnsi="Garamond"/>
          <w:sz w:val="24"/>
          <w:u w:val="single"/>
        </w:rPr>
        <w:t>Nominee Biographies</w:t>
      </w:r>
    </w:p>
    <w:p>
      <w:pPr>
        <w:pStyle w:val="Normal"/>
        <w:spacing w:lineRule="auto" w:line="240" w:before="0" w:after="0"/>
        <w:rPr>
          <w:rFonts w:ascii="Garamond" w:hAnsi="Garamond"/>
          <w:i/>
          <w:i/>
          <w:sz w:val="24"/>
        </w:rPr>
      </w:pPr>
      <w:r>
        <w:rPr>
          <w:rFonts w:ascii="Garamond" w:hAnsi="Garamond"/>
          <w:i/>
          <w:sz w:val="24"/>
        </w:rPr>
        <w:t>For Vice President/President-Elect:</w:t>
      </w:r>
    </w:p>
    <w:p>
      <w:pPr>
        <w:pStyle w:val="NoSpacing"/>
        <w:spacing w:lineRule="auto" w:line="240"/>
        <w:rPr>
          <w:rFonts w:ascii="Garamond" w:hAnsi="Garamond" w:cs="Times New Roman"/>
        </w:rPr>
      </w:pPr>
      <w:r>
        <w:rPr>
          <w:rFonts w:cs="Times New Roman" w:ascii="Garamond" w:hAnsi="Garamond"/>
          <w:b/>
        </w:rPr>
        <w:t>Bernard McGinn</w:t>
      </w:r>
      <w:r>
        <w:rPr>
          <w:rFonts w:cs="Times New Roman" w:ascii="Garamond" w:hAnsi="Garamond"/>
        </w:rPr>
        <w:t>,</w:t>
      </w:r>
      <w:r>
        <w:rPr>
          <w:rFonts w:cs="Times New Roman" w:ascii="Garamond" w:hAnsi="Garamond"/>
          <w:b/>
        </w:rPr>
        <w:t xml:space="preserve"> </w:t>
      </w:r>
      <w:r>
        <w:rPr>
          <w:rFonts w:cs="Times New Roman" w:ascii="Garamond" w:hAnsi="Garamond"/>
        </w:rPr>
        <w:t xml:space="preserve">Naomi Shenstone Donnelley Professor Emeritus of Historical Theology and of the History of Christianity in the Divinity School and the Committees on Medieval Studies and on General Studies of the University of Chicago. Professor McGinn has written extensively in the areas of the history of apocalyptic thought and, most recently, in the areas of spirituality and mysticism. His current long-range project is a seven-volume history of Christian mysticism in the West under the general title </w:t>
      </w:r>
      <w:r>
        <w:rPr>
          <w:rStyle w:val="Emphasis"/>
          <w:rFonts w:cs="Times New Roman" w:ascii="Garamond" w:hAnsi="Garamond"/>
        </w:rPr>
        <w:t>The Presence of God</w:t>
      </w:r>
      <w:r>
        <w:rPr>
          <w:rFonts w:cs="Times New Roman" w:ascii="Garamond" w:hAnsi="Garamond"/>
        </w:rPr>
        <w:t xml:space="preserve">, four volumes of which have appeared: </w:t>
      </w:r>
      <w:r>
        <w:rPr>
          <w:rStyle w:val="Emphasis"/>
          <w:rFonts w:cs="Times New Roman" w:ascii="Garamond" w:hAnsi="Garamond"/>
        </w:rPr>
        <w:t>The Origins of Mysticism</w:t>
      </w:r>
      <w:r>
        <w:rPr>
          <w:rFonts w:cs="Times New Roman" w:ascii="Garamond" w:hAnsi="Garamond"/>
        </w:rPr>
        <w:t xml:space="preserve">; </w:t>
      </w:r>
      <w:r>
        <w:rPr>
          <w:rStyle w:val="Emphasis"/>
          <w:rFonts w:cs="Times New Roman" w:ascii="Garamond" w:hAnsi="Garamond"/>
        </w:rPr>
        <w:t>The Growth of Mysticism</w:t>
      </w:r>
      <w:r>
        <w:rPr>
          <w:rFonts w:cs="Times New Roman" w:ascii="Garamond" w:hAnsi="Garamond"/>
        </w:rPr>
        <w:t xml:space="preserve">; </w:t>
      </w:r>
      <w:r>
        <w:rPr>
          <w:rStyle w:val="Emphasis"/>
          <w:rFonts w:cs="Times New Roman" w:ascii="Garamond" w:hAnsi="Garamond"/>
        </w:rPr>
        <w:t>The Flowering of Mysticism</w:t>
      </w:r>
      <w:r>
        <w:rPr>
          <w:rFonts w:cs="Times New Roman" w:ascii="Garamond" w:hAnsi="Garamond"/>
        </w:rPr>
        <w:t xml:space="preserve">; and </w:t>
      </w:r>
      <w:r>
        <w:rPr>
          <w:rStyle w:val="Emphasis"/>
          <w:rFonts w:cs="Times New Roman" w:ascii="Garamond" w:hAnsi="Garamond"/>
        </w:rPr>
        <w:t>The Harvest of Mysticism in Medieval Germany</w:t>
      </w:r>
      <w:r>
        <w:rPr>
          <w:rFonts w:cs="Times New Roman" w:ascii="Garamond" w:hAnsi="Garamond"/>
        </w:rPr>
        <w:t xml:space="preserve">.  </w:t>
      </w:r>
    </w:p>
    <w:p>
      <w:pPr>
        <w:pStyle w:val="NoSpacing"/>
        <w:spacing w:lineRule="auto" w:line="240"/>
        <w:rPr>
          <w:rFonts w:ascii="Garamond" w:hAnsi="Garamond" w:cs="Times New Roman"/>
        </w:rPr>
      </w:pPr>
      <w:r>
        <w:rPr>
          <w:rFonts w:cs="Times New Roman" w:ascii="Garamond" w:hAnsi="Garamond"/>
        </w:rPr>
      </w:r>
    </w:p>
    <w:p>
      <w:pPr>
        <w:pStyle w:val="Normal"/>
        <w:spacing w:lineRule="auto" w:line="240" w:before="0" w:after="0"/>
        <w:rPr>
          <w:rFonts w:ascii="Garamond" w:hAnsi="Garamond"/>
          <w:bCs/>
          <w:i/>
          <w:i/>
          <w:sz w:val="24"/>
        </w:rPr>
      </w:pPr>
      <w:r>
        <w:rPr>
          <w:rFonts w:ascii="Garamond" w:hAnsi="Garamond"/>
          <w:bCs/>
          <w:i/>
          <w:sz w:val="24"/>
        </w:rPr>
        <w:t>For At-Large Positions on the Governing Board (2011-2014)</w:t>
      </w:r>
    </w:p>
    <w:p>
      <w:pPr>
        <w:pStyle w:val="NoSpacing"/>
        <w:spacing w:lineRule="auto" w:line="240"/>
        <w:rPr>
          <w:rFonts w:ascii="Garamond" w:hAnsi="Garamond" w:cs="Times New Roman"/>
        </w:rPr>
      </w:pPr>
      <w:r>
        <w:rPr>
          <w:rFonts w:cs="Times New Roman" w:ascii="Garamond" w:hAnsi="Garamond"/>
          <w:b/>
        </w:rPr>
        <w:t>Pieter  G. R. de Villiers</w:t>
      </w:r>
      <w:r>
        <w:rPr>
          <w:rFonts w:cs="Times New Roman" w:ascii="Garamond" w:hAnsi="Garamond"/>
        </w:rPr>
        <w:t>, Professor in Spirituality at the University of the Free State,  Bloemfontein since 2002. Previously Professor in New Testament Studies in the Department of Religion and Theology at Rhodes University (1988-2002) and Biblical Studies (University of Stellenbosch). Studied at the University of Stellenbosch (B.A.; B.A. Hons.; [Greek]; B.Th.; D.Th.), and in The Netherlands (Th.Drs,; Kampen). Profefessor de Villiers has been awarded research scholarships at Göttingen [1973], München [2004]and Regensburg [2009]. He has served as a visiting fellow at Duke University, Durham [1980/1981] and Research Fellow at Yale University, New Haven (1986/7; 1992/1993). He is a member of the SNTS (Studiorum Novi Testamenti Societas). He has published 102 articles in refereed journals and 14 books and currently chairs the Spirituality Association of South Africa.</w:t>
      </w:r>
    </w:p>
    <w:p>
      <w:pPr>
        <w:pStyle w:val="NoSpacing"/>
        <w:spacing w:lineRule="auto" w:line="240"/>
        <w:rPr>
          <w:rFonts w:ascii="Garamond" w:hAnsi="Garamond" w:cs="Times New Roman"/>
        </w:rPr>
      </w:pPr>
      <w:r>
        <w:rPr>
          <w:rFonts w:cs="Times New Roman" w:ascii="Garamond" w:hAnsi="Garamond"/>
        </w:rPr>
      </w:r>
    </w:p>
    <w:p>
      <w:pPr>
        <w:pStyle w:val="NoSpacing"/>
        <w:spacing w:lineRule="auto" w:line="240"/>
        <w:rPr>
          <w:rFonts w:ascii="Garamond" w:hAnsi="Garamond" w:cs="Times New Roman"/>
          <w:b/>
          <w:b/>
        </w:rPr>
      </w:pPr>
      <w:r>
        <w:rPr>
          <w:rFonts w:cs="Times New Roman" w:ascii="Garamond" w:hAnsi="Garamond"/>
          <w:b/>
        </w:rPr>
        <w:t>Renata Furst</w:t>
      </w:r>
      <w:r>
        <w:rPr>
          <w:rFonts w:cs="Times New Roman" w:ascii="Garamond" w:hAnsi="Garamond"/>
        </w:rPr>
        <w:t xml:space="preserve"> is Assistant Professor of Scripture and Spirituality at the Oblate School of Theology.  She was formerly the Director of Studies for theology students at Assumption Seminary in San Antonio, Texas.  Renata completed her doctorate at the University of Montreal with a fellowship from the Hispanic Theological initiative, a program of the Pew Foundation. Her dissertation focused on the narrative techniques found in the Book of Hosea.  Her current research focuses on biblical exegesis of the Song of Songs in Golden Age Spain (15</w:t>
      </w:r>
      <w:r>
        <w:rPr>
          <w:rFonts w:cs="Times New Roman" w:ascii="Garamond" w:hAnsi="Garamond"/>
          <w:vertAlign w:val="superscript"/>
        </w:rPr>
        <w:t>th</w:t>
      </w:r>
      <w:r>
        <w:rPr>
          <w:rFonts w:cs="Times New Roman" w:ascii="Garamond" w:hAnsi="Garamond"/>
        </w:rPr>
        <w:t xml:space="preserve"> and 16</w:t>
      </w:r>
      <w:r>
        <w:rPr>
          <w:rFonts w:cs="Times New Roman" w:ascii="Garamond" w:hAnsi="Garamond"/>
          <w:vertAlign w:val="superscript"/>
        </w:rPr>
        <w:t>th</w:t>
      </w:r>
      <w:r>
        <w:rPr>
          <w:rFonts w:cs="Times New Roman" w:ascii="Garamond" w:hAnsi="Garamond"/>
        </w:rPr>
        <w:t xml:space="preserve"> centuries), and its influence on the works of the Spanish mystics.  Dr. Furst is a spiritual director trained to give the Spiritual Exercise of St. Ignatius of Loyola.   </w:t>
      </w:r>
    </w:p>
    <w:p>
      <w:pPr>
        <w:pStyle w:val="NoSpacing"/>
        <w:spacing w:lineRule="auto" w:line="240"/>
        <w:rPr>
          <w:rFonts w:ascii="Garamond" w:hAnsi="Garamond" w:cs="Times New Roman"/>
          <w:lang w:val="es-ES"/>
        </w:rPr>
      </w:pPr>
      <w:r>
        <w:rPr>
          <w:rFonts w:cs="Times New Roman" w:ascii="Garamond" w:hAnsi="Garamond"/>
          <w:b/>
          <w:lang w:val="es-ES"/>
        </w:rPr>
        <w:t>La Dra. Renata Furst</w:t>
      </w:r>
      <w:r>
        <w:rPr>
          <w:rFonts w:cs="Times New Roman" w:ascii="Garamond" w:hAnsi="Garamond"/>
          <w:lang w:val="es-ES"/>
        </w:rPr>
        <w:t xml:space="preserve"> es profesora de Santas escrituras y espiritualidad en la Escuela oblata de teología.  También fue la Directora de estudios para estudiantes de teología en el Seminario de la Asunción en San Antonio, Texas.  Por medio de una beca de Hispanic Theological Initiative, un programa de la fundación Pew, completó su doctorado en la Universidad de Montreal sobre el libro de Oseas.  En este momento, su área de investigación es la exégesis bíblica del Siglo de Oro y su influencia sobre el misticismo.  La Dra. Furst está capacitada para acompañar los Ejercicios espirituales de San Ignacio de Loyola.</w:t>
      </w:r>
    </w:p>
    <w:p>
      <w:pPr>
        <w:pStyle w:val="NoSpacing"/>
        <w:spacing w:lineRule="auto" w:line="240"/>
        <w:rPr>
          <w:rFonts w:ascii="Garamond" w:hAnsi="Garamond" w:cs="Times New Roman"/>
        </w:rPr>
      </w:pPr>
      <w:r>
        <w:rPr>
          <w:rFonts w:cs="Times New Roman" w:ascii="Garamond" w:hAnsi="Garamond"/>
        </w:rPr>
      </w:r>
    </w:p>
    <w:p>
      <w:pPr>
        <w:pStyle w:val="NoSpacing"/>
        <w:spacing w:lineRule="auto" w:line="240"/>
        <w:rPr>
          <w:rFonts w:ascii="Garamond" w:hAnsi="Garamond" w:cs="Times New Roman"/>
        </w:rPr>
      </w:pPr>
      <w:r>
        <w:rPr>
          <w:rFonts w:cs="Times New Roman" w:ascii="Garamond" w:hAnsi="Garamond"/>
          <w:i/>
        </w:rPr>
        <w:t>For the Nominations Committee</w:t>
      </w:r>
    </w:p>
    <w:p>
      <w:pPr>
        <w:pStyle w:val="NoSpacing"/>
        <w:spacing w:lineRule="auto" w:line="240"/>
        <w:rPr>
          <w:rFonts w:ascii="Garamond" w:hAnsi="Garamond" w:eastAsia="Times New Roman" w:cs="Times New Roman"/>
        </w:rPr>
      </w:pPr>
      <w:r>
        <w:rPr>
          <w:rFonts w:eastAsia="Times New Roman" w:cs="Times New Roman" w:ascii="Garamond" w:hAnsi="Garamond"/>
          <w:b/>
        </w:rPr>
        <w:t>Evan B. Howard</w:t>
      </w:r>
      <w:r>
        <w:rPr>
          <w:rFonts w:eastAsia="Times New Roman" w:cs="Times New Roman" w:ascii="Garamond" w:hAnsi="Garamond"/>
        </w:rPr>
        <w:t xml:space="preserve"> is the founder and director of Spirituality Shoppe, an Evangelical Center for the Study of Christian Spirituality. He has an M.Div. in pastoral studies from Trinity Evangelical Divinity School, an M.A. in Christian Spirituality from Gonzaga University and a Ph.D. in Christian Spirituality from the Graduate Theological Union. He lectures in philosophy and religion at Colorado Mesa University and other institutions. He is the author of </w:t>
      </w:r>
      <w:r>
        <w:rPr>
          <w:rFonts w:eastAsia="Times New Roman" w:cs="Times New Roman" w:ascii="Garamond" w:hAnsi="Garamond"/>
          <w:i/>
          <w:iCs/>
        </w:rPr>
        <w:t xml:space="preserve">The Brazos Introduction to Christian Spirituality </w:t>
      </w:r>
      <w:r>
        <w:rPr>
          <w:rFonts w:eastAsia="Times New Roman" w:cs="Times New Roman" w:ascii="Garamond" w:hAnsi="Garamond"/>
        </w:rPr>
        <w:t xml:space="preserve">as well as a number of other books and articles, including the recently published </w:t>
      </w:r>
      <w:r>
        <w:rPr>
          <w:rFonts w:eastAsia="Times New Roman" w:cs="Times New Roman" w:ascii="Garamond" w:hAnsi="Garamond"/>
          <w:i/>
        </w:rPr>
        <w:t>Four Views of Christian Spirituality</w:t>
      </w:r>
      <w:r>
        <w:rPr>
          <w:rFonts w:eastAsia="Times New Roman" w:cs="Times New Roman" w:ascii="Garamond" w:hAnsi="Garamond"/>
        </w:rPr>
        <w:t xml:space="preserve">, where he authored the contributions on “Evangelical Christianity.” He leads workshops and seminars on Christian Spirituality worldwide. Dr. Howard is on the editorial board of the </w:t>
      </w:r>
      <w:r>
        <w:rPr>
          <w:rFonts w:eastAsia="Times New Roman" w:cs="Times New Roman" w:ascii="Garamond" w:hAnsi="Garamond"/>
          <w:i/>
        </w:rPr>
        <w:t>Journal of Spiritual Formation and Soul Care</w:t>
      </w:r>
      <w:r>
        <w:rPr>
          <w:rFonts w:eastAsia="Times New Roman" w:cs="Times New Roman" w:ascii="Garamond" w:hAnsi="Garamond"/>
        </w:rPr>
        <w:t xml:space="preserve">.  </w:t>
      </w:r>
    </w:p>
    <w:p>
      <w:pPr>
        <w:pStyle w:val="NoSpacing"/>
        <w:spacing w:lineRule="auto" w:line="240"/>
        <w:rPr>
          <w:rFonts w:ascii="Garamond" w:hAnsi="Garamond" w:eastAsia="Times New Roman" w:cs="Times New Roman"/>
        </w:rPr>
      </w:pPr>
      <w:r>
        <w:rPr>
          <w:rFonts w:eastAsia="Times New Roman" w:cs="Times New Roman" w:ascii="Garamond" w:hAnsi="Garamond"/>
        </w:rPr>
      </w:r>
    </w:p>
    <w:p>
      <w:pPr>
        <w:pStyle w:val="NoSpacing"/>
        <w:spacing w:lineRule="auto" w:line="240"/>
        <w:rPr>
          <w:rFonts w:ascii="Garamond" w:hAnsi="Garamond" w:eastAsia="Times New Roman" w:cs="Times New Roman"/>
        </w:rPr>
      </w:pPr>
      <w:r>
        <w:rPr>
          <w:rFonts w:eastAsia="Times New Roman" w:cs="Times New Roman" w:ascii="Garamond" w:hAnsi="Garamond"/>
          <w:i/>
        </w:rPr>
        <w:t>For Secretary/Treasurer</w:t>
      </w:r>
    </w:p>
    <w:p>
      <w:pPr>
        <w:pStyle w:val="NoSpacing"/>
        <w:spacing w:lineRule="auto" w:line="240"/>
        <w:rPr>
          <w:rFonts w:ascii="Garamond" w:hAnsi="Garamond" w:eastAsia="Times New Roman" w:cs="Times New Roman"/>
        </w:rPr>
      </w:pPr>
      <w:r>
        <w:rPr>
          <w:rFonts w:eastAsia="Times New Roman" w:cs="Times New Roman" w:ascii="Garamond" w:hAnsi="Garamond"/>
          <w:b/>
        </w:rPr>
        <w:t>Anita Houck</w:t>
      </w:r>
      <w:r>
        <w:rPr>
          <w:rFonts w:eastAsia="Times New Roman" w:cs="Times New Roman" w:ascii="Garamond" w:hAnsi="Garamond"/>
        </w:rPr>
        <w:t xml:space="preserve"> has served as Secretary/Treasurer of the SSCS since 2001. She is currently Associate Professor and Chair in the Department of Religious Studies at Saint Mary’s College, Notre Dame, Indiana, where she is also Director of the College’s Writing Proficiency Program. A former high-school teacher and pastoral associate in a Roman Catholic congregation, Anita now most often teaches courses in world religions. Her research interests include religion and laughter; vocation and single life; and pedagogy, including assessment.</w:t>
      </w:r>
    </w:p>
    <w:p>
      <w:pPr>
        <w:pStyle w:val="Heading1"/>
        <w:spacing w:lineRule="auto" w:line="240" w:before="0" w:after="0"/>
        <w:contextualSpacing/>
        <w:jc w:val="center"/>
        <w:rPr>
          <w:rFonts w:ascii="Garamond" w:hAnsi="Garamond" w:cs="Arial"/>
          <w:b w:val="false"/>
          <w:b w:val="false"/>
          <w:bCs w:val="false"/>
          <w:color w:val="00000A"/>
          <w:sz w:val="24"/>
          <w:szCs w:val="24"/>
        </w:rPr>
      </w:pPr>
      <w:r>
        <w:br w:type="column"/>
      </w:r>
      <w:r>
        <w:rPr>
          <w:rFonts w:cs="Arial" w:ascii="Garamond" w:hAnsi="Garamond"/>
          <w:b w:val="false"/>
          <w:bCs w:val="false"/>
          <w:color w:val="00000A"/>
          <w:sz w:val="24"/>
          <w:szCs w:val="24"/>
        </w:rPr>
        <w:t>SSCS Financial Report</w:t>
      </w:r>
    </w:p>
    <w:p>
      <w:pPr>
        <w:pStyle w:val="Normal"/>
        <w:spacing w:lineRule="auto" w:line="240" w:before="0" w:after="0"/>
        <w:contextualSpacing/>
        <w:jc w:val="center"/>
        <w:rPr>
          <w:rFonts w:ascii="Garamond" w:hAnsi="Garamond" w:cs="Arial"/>
          <w:sz w:val="24"/>
          <w:szCs w:val="24"/>
        </w:rPr>
      </w:pPr>
      <w:r>
        <w:rPr>
          <w:rFonts w:cs="Arial" w:ascii="Garamond" w:hAnsi="Garamond"/>
          <w:b/>
          <w:bCs/>
          <w:sz w:val="24"/>
          <w:szCs w:val="24"/>
        </w:rPr>
        <w:t>Fiscal 2011-2012 (6/01-5/31)</w:t>
      </w:r>
    </w:p>
    <w:p>
      <w:pPr>
        <w:pStyle w:val="Normal"/>
        <w:spacing w:lineRule="auto" w:line="240" w:before="0" w:after="0"/>
        <w:contextualSpacing/>
        <w:rPr>
          <w:rFonts w:ascii="Garamond" w:hAnsi="Garamond" w:cs="Arial"/>
          <w:sz w:val="24"/>
          <w:szCs w:val="24"/>
        </w:rPr>
      </w:pPr>
      <w:r>
        <w:rPr>
          <w:rFonts w:cs="Arial" w:ascii="Garamond" w:hAnsi="Garamond"/>
          <w:sz w:val="24"/>
          <w:szCs w:val="24"/>
        </w:rPr>
      </w:r>
    </w:p>
    <w:tbl>
      <w:tblPr>
        <w:tblW w:w="9611" w:type="dxa"/>
        <w:jc w:val="left"/>
        <w:tblInd w:w="679" w:type="dxa"/>
        <w:tblBorders/>
        <w:tblCellMar>
          <w:top w:w="15" w:type="dxa"/>
          <w:left w:w="15" w:type="dxa"/>
          <w:bottom w:w="0" w:type="dxa"/>
          <w:right w:w="15" w:type="dxa"/>
        </w:tblCellMar>
        <w:tblLook w:firstRow="0" w:noVBand="0" w:lastRow="0" w:firstColumn="0" w:lastColumn="0" w:noHBand="0" w:val="0000"/>
      </w:tblPr>
      <w:tblGrid>
        <w:gridCol w:w="1150"/>
        <w:gridCol w:w="2588"/>
        <w:gridCol w:w="292"/>
        <w:gridCol w:w="269"/>
        <w:gridCol w:w="1626"/>
        <w:gridCol w:w="562"/>
        <w:gridCol w:w="883"/>
        <w:gridCol w:w="1"/>
        <w:gridCol w:w="379"/>
        <w:gridCol w:w="1800"/>
        <w:gridCol w:w="60"/>
      </w:tblGrid>
      <w:tr>
        <w:trPr>
          <w:trHeight w:val="255" w:hRule="atLeast"/>
        </w:trPr>
        <w:tc>
          <w:tcPr>
            <w:tcW w:w="5925" w:type="dxa"/>
            <w:gridSpan w:val="5"/>
            <w:tcBorders/>
            <w:shd w:fill="auto" w:val="clear"/>
            <w:vAlign w:val="bottom"/>
          </w:tcPr>
          <w:p>
            <w:pPr>
              <w:pStyle w:val="Normal"/>
              <w:spacing w:lineRule="auto" w:line="240" w:before="0" w:after="0"/>
              <w:contextualSpacing/>
              <w:rPr>
                <w:rFonts w:ascii="Garamond" w:hAnsi="Garamond" w:eastAsia="Arial Unicode MS" w:cs="Arial"/>
                <w:sz w:val="24"/>
                <w:szCs w:val="24"/>
                <w:u w:val="single"/>
              </w:rPr>
            </w:pPr>
            <w:r>
              <w:rPr>
                <w:rFonts w:cs="Arial" w:ascii="Garamond" w:hAnsi="Garamond"/>
                <w:sz w:val="24"/>
                <w:szCs w:val="24"/>
                <w:u w:val="single"/>
              </w:rPr>
              <w:t>Opening balance:</w:t>
            </w:r>
            <w:r>
              <w:rPr>
                <w:rFonts w:cs="Arial" w:ascii="Garamond" w:hAnsi="Garamond"/>
                <w:sz w:val="24"/>
                <w:szCs w:val="24"/>
              </w:rPr>
              <w:t xml:space="preserve"> 6/01/11</w:t>
            </w:r>
          </w:p>
        </w:tc>
        <w:tc>
          <w:tcPr>
            <w:tcW w:w="1446"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239" w:type="dxa"/>
            <w:gridSpan w:val="3"/>
            <w:tcBorders/>
            <w:shd w:fill="auto" w:val="clear"/>
            <w:vAlign w:val="bottom"/>
          </w:tcPr>
          <w:p>
            <w:pPr>
              <w:pStyle w:val="Normal"/>
              <w:spacing w:lineRule="auto" w:line="240" w:before="0" w:after="0"/>
              <w:contextualSpacing/>
              <w:jc w:val="center"/>
              <w:rPr>
                <w:rFonts w:ascii="Garamond" w:hAnsi="Garamond" w:eastAsia="Arial Unicode MS" w:cs="Arial"/>
                <w:sz w:val="24"/>
                <w:szCs w:val="24"/>
              </w:rPr>
            </w:pPr>
            <w:r>
              <w:rPr>
                <w:rFonts w:eastAsia="Arial Unicode MS" w:cs="Arial" w:ascii="Garamond" w:hAnsi="Garamond"/>
                <w:sz w:val="24"/>
                <w:szCs w:val="24"/>
              </w:rPr>
              <w:t xml:space="preserve">      </w:t>
            </w:r>
            <w:r>
              <w:rPr>
                <w:rFonts w:eastAsia="Arial Unicode MS" w:cs="Arial" w:ascii="Garamond" w:hAnsi="Garamond"/>
                <w:sz w:val="24"/>
                <w:szCs w:val="24"/>
              </w:rPr>
              <w:t>$5,890.45</w:t>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cs="Arial"/>
                <w:sz w:val="24"/>
                <w:szCs w:val="24"/>
                <w:u w:val="single"/>
              </w:rPr>
            </w:pPr>
            <w:r>
              <w:rPr>
                <w:rFonts w:cs="Arial" w:ascii="Garamond" w:hAnsi="Garamond"/>
                <w:sz w:val="24"/>
                <w:szCs w:val="24"/>
                <w:u w:val="single"/>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u w:val="single"/>
              </w:rPr>
            </w:pPr>
            <w:r>
              <w:rPr>
                <w:rFonts w:cs="Arial" w:ascii="Garamond" w:hAnsi="Garamond"/>
                <w:sz w:val="24"/>
                <w:szCs w:val="24"/>
                <w:u w:val="single"/>
              </w:rPr>
              <w:t>Income:</w:t>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390"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Dues and contributions</w:t>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263" w:type="dxa"/>
            <w:gridSpan w:val="3"/>
            <w:tcBorders/>
            <w:shd w:fill="auto" w:val="clear"/>
            <w:vAlign w:val="bottom"/>
          </w:tcPr>
          <w:p>
            <w:pPr>
              <w:pStyle w:val="Normal"/>
              <w:spacing w:lineRule="auto" w:line="240" w:before="0" w:after="0"/>
              <w:contextualSpacing/>
              <w:jc w:val="center"/>
              <w:rPr>
                <w:rFonts w:ascii="Garamond" w:hAnsi="Garamond"/>
                <w:sz w:val="24"/>
                <w:szCs w:val="24"/>
              </w:rPr>
            </w:pPr>
            <w:r>
              <w:rPr>
                <w:rFonts w:ascii="Garamond" w:hAnsi="Garamond"/>
                <w:sz w:val="24"/>
                <w:szCs w:val="24"/>
              </w:rPr>
            </w:r>
          </w:p>
          <w:p>
            <w:pPr>
              <w:pStyle w:val="Normal"/>
              <w:spacing w:lineRule="auto" w:line="240" w:before="0" w:after="0"/>
              <w:contextualSpacing/>
              <w:jc w:val="right"/>
              <w:rPr>
                <w:rFonts w:ascii="Garamond" w:hAnsi="Garamond"/>
                <w:sz w:val="24"/>
                <w:szCs w:val="24"/>
              </w:rPr>
            </w:pPr>
            <w:r>
              <w:rPr>
                <w:rFonts w:ascii="Garamond" w:hAnsi="Garamond"/>
                <w:sz w:val="24"/>
                <w:szCs w:val="24"/>
              </w:rPr>
            </w:r>
          </w:p>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jc w:val="center"/>
              <w:rPr>
                <w:rFonts w:ascii="Garamond" w:hAnsi="Garamond" w:eastAsia="Arial Unicode MS" w:cs="Arial"/>
                <w:sz w:val="24"/>
                <w:szCs w:val="24"/>
              </w:rPr>
            </w:pPr>
            <w:r>
              <w:rPr>
                <w:rFonts w:cs="Arial" w:ascii="Garamond" w:hAnsi="Garamond"/>
                <w:sz w:val="24"/>
                <w:szCs w:val="24"/>
              </w:rPr>
              <w:t>$3,620.00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390"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2012 AAR contributions (not tax deductible)</w:t>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263" w:type="dxa"/>
            <w:gridSpan w:val="3"/>
            <w:tcBorders/>
            <w:shd w:fill="auto" w:val="clear"/>
            <w:vAlign w:val="bottom"/>
          </w:tcPr>
          <w:p>
            <w:pPr>
              <w:pStyle w:val="Normal"/>
              <w:spacing w:lineRule="auto" w:line="240" w:before="0" w:after="0"/>
              <w:contextualSpacing/>
              <w:jc w:val="center"/>
              <w:rPr>
                <w:rFonts w:ascii="Garamond" w:hAnsi="Garamond"/>
                <w:sz w:val="24"/>
                <w:szCs w:val="24"/>
              </w:rPr>
            </w:pPr>
            <w:r>
              <w:rPr>
                <w:rFonts w:ascii="Garamond" w:hAnsi="Garamond"/>
                <w:sz w:val="24"/>
                <w:szCs w:val="24"/>
              </w:rPr>
            </w:r>
          </w:p>
        </w:tc>
        <w:tc>
          <w:tcPr>
            <w:tcW w:w="1800" w:type="dxa"/>
            <w:tcBorders/>
            <w:shd w:fill="auto" w:val="clear"/>
            <w:vAlign w:val="bottom"/>
          </w:tcPr>
          <w:p>
            <w:pPr>
              <w:pStyle w:val="Normal"/>
              <w:spacing w:lineRule="auto" w:line="240" w:before="0" w:after="0"/>
              <w:contextualSpacing/>
              <w:jc w:val="center"/>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$516.00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600" w:type="dxa"/>
            <w:gridSpan w:val="8"/>
            <w:tcBorders/>
            <w:shd w:fill="auto" w:val="clear"/>
            <w:vAlign w:val="bottom"/>
          </w:tcPr>
          <w:p>
            <w:pPr>
              <w:pStyle w:val="Normal"/>
              <w:spacing w:lineRule="auto" w:line="240" w:before="0" w:after="0"/>
              <w:contextualSpacing/>
              <w:rPr>
                <w:rFonts w:ascii="Garamond" w:hAnsi="Garamond" w:cs="Arial"/>
                <w:i/>
                <w:i/>
                <w:sz w:val="24"/>
                <w:szCs w:val="24"/>
              </w:rPr>
            </w:pPr>
            <w:r>
              <w:rPr>
                <w:rFonts w:cs="Arial" w:ascii="Garamond" w:hAnsi="Garamond"/>
                <w:sz w:val="24"/>
                <w:szCs w:val="24"/>
              </w:rPr>
              <w:t xml:space="preserve">Back issues of </w:t>
            </w:r>
            <w:r>
              <w:rPr>
                <w:rFonts w:cs="Arial" w:ascii="Garamond" w:hAnsi="Garamond"/>
                <w:i/>
                <w:sz w:val="24"/>
                <w:szCs w:val="24"/>
              </w:rPr>
              <w:t>Christian Spirituality Bulletin</w:t>
            </w:r>
          </w:p>
        </w:tc>
        <w:tc>
          <w:tcPr>
            <w:tcW w:w="1800" w:type="dxa"/>
            <w:tcBorders/>
            <w:shd w:fill="auto" w:val="clear"/>
            <w:vAlign w:val="bottom"/>
          </w:tcPr>
          <w:p>
            <w:pPr>
              <w:pStyle w:val="Normal"/>
              <w:spacing w:lineRule="auto" w:line="240" w:before="0" w:after="0"/>
              <w:contextualSpacing/>
              <w:jc w:val="center"/>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 xml:space="preserve">$6.00 </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600" w:type="dxa"/>
            <w:gridSpan w:val="8"/>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Credit Union dividends</w:t>
            </w:r>
          </w:p>
        </w:tc>
        <w:tc>
          <w:tcPr>
            <w:tcW w:w="1800" w:type="dxa"/>
            <w:tcBorders/>
            <w:shd w:fill="auto" w:val="clear"/>
            <w:vAlign w:val="bottom"/>
          </w:tcPr>
          <w:p>
            <w:pPr>
              <w:pStyle w:val="Normal"/>
              <w:spacing w:lineRule="auto" w:line="240" w:before="0" w:after="0"/>
              <w:contextualSpacing/>
              <w:jc w:val="center"/>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$1.21</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336"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880" w:type="dxa"/>
            <w:gridSpan w:val="2"/>
            <w:tcBorders/>
            <w:shd w:fill="auto" w:val="clear"/>
            <w:vAlign w:val="bottom"/>
          </w:tcPr>
          <w:p>
            <w:pPr>
              <w:pStyle w:val="Normal"/>
              <w:spacing w:lineRule="auto" w:line="240" w:before="0" w:after="0"/>
              <w:contextualSpacing/>
              <w:rPr>
                <w:rFonts w:ascii="Garamond" w:hAnsi="Garamond" w:eastAsia="Arial Unicode MS" w:cs="Arial"/>
                <w:b/>
                <w:b/>
                <w:bCs/>
                <w:sz w:val="24"/>
                <w:szCs w:val="24"/>
              </w:rPr>
            </w:pPr>
            <w:r>
              <w:rPr>
                <w:rFonts w:eastAsia="Arial Unicode MS" w:cs="Arial" w:ascii="Garamond" w:hAnsi="Garamond"/>
                <w:b/>
                <w:bCs/>
                <w:sz w:val="24"/>
                <w:szCs w:val="24"/>
              </w:rPr>
            </w:r>
          </w:p>
        </w:tc>
        <w:tc>
          <w:tcPr>
            <w:tcW w:w="3340"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Total income:</w:t>
            </w:r>
          </w:p>
        </w:tc>
        <w:tc>
          <w:tcPr>
            <w:tcW w:w="380"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t xml:space="preserve">     </w:t>
            </w:r>
          </w:p>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t xml:space="preserve">        </w:t>
            </w:r>
            <w:r>
              <w:rPr>
                <w:rFonts w:eastAsia="Arial Unicode MS" w:cs="Arial" w:ascii="Garamond" w:hAnsi="Garamond"/>
                <w:sz w:val="24"/>
                <w:szCs w:val="24"/>
              </w:rPr>
              <w:t>$4,143.21</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4030" w:type="dxa"/>
            <w:gridSpan w:val="3"/>
            <w:tcBorders/>
            <w:shd w:fill="auto" w:val="clear"/>
            <w:vAlign w:val="bottom"/>
          </w:tcPr>
          <w:p>
            <w:pPr>
              <w:pStyle w:val="Normal"/>
              <w:spacing w:lineRule="auto" w:line="240" w:before="0" w:after="0"/>
              <w:contextualSpacing/>
              <w:rPr>
                <w:rFonts w:ascii="Garamond" w:hAnsi="Garamond" w:cs="Arial"/>
                <w:sz w:val="24"/>
                <w:szCs w:val="24"/>
                <w:u w:val="single"/>
              </w:rPr>
            </w:pPr>
            <w:r>
              <w:rPr>
                <w:rFonts w:cs="Arial" w:ascii="Garamond" w:hAnsi="Garamond"/>
                <w:sz w:val="24"/>
                <w:szCs w:val="24"/>
                <w:u w:val="single"/>
              </w:rPr>
            </w:r>
          </w:p>
        </w:tc>
        <w:tc>
          <w:tcPr>
            <w:tcW w:w="3340"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380"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4030"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u w:val="single"/>
              </w:rPr>
            </w:pPr>
            <w:r>
              <w:rPr>
                <w:rFonts w:cs="Arial" w:ascii="Garamond" w:hAnsi="Garamond"/>
                <w:sz w:val="24"/>
                <w:szCs w:val="24"/>
                <w:u w:val="single"/>
              </w:rPr>
              <w:t>Society expenses:</w:t>
            </w:r>
          </w:p>
        </w:tc>
        <w:tc>
          <w:tcPr>
            <w:tcW w:w="3340"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380"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220" w:type="dxa"/>
            <w:gridSpan w:val="6"/>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Photocopying</w:t>
            </w:r>
          </w:p>
        </w:tc>
        <w:tc>
          <w:tcPr>
            <w:tcW w:w="380"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$3.55</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220" w:type="dxa"/>
            <w:gridSpan w:val="6"/>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Emerging Scholars</w:t>
            </w:r>
          </w:p>
        </w:tc>
        <w:tc>
          <w:tcPr>
            <w:tcW w:w="380"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jc w:val="center"/>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$103.95</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220" w:type="dxa"/>
            <w:gridSpan w:val="6"/>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Annual Meeting events 2011 (room fees, advertising in Program Book, a/v)</w:t>
            </w:r>
          </w:p>
        </w:tc>
        <w:tc>
          <w:tcPr>
            <w:tcW w:w="380"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jc w:val="center"/>
              <w:rPr>
                <w:rFonts w:ascii="Garamond" w:hAnsi="Garamond" w:cs="Arial"/>
                <w:sz w:val="24"/>
                <w:szCs w:val="24"/>
              </w:rPr>
            </w:pPr>
            <w:r>
              <w:rPr>
                <w:rFonts w:cs="Arial" w:ascii="Garamond" w:hAnsi="Garamond"/>
                <w:sz w:val="24"/>
                <w:szCs w:val="24"/>
              </w:rPr>
              <w:t xml:space="preserve">         </w:t>
            </w:r>
          </w:p>
          <w:p>
            <w:pPr>
              <w:pStyle w:val="Normal"/>
              <w:spacing w:lineRule="auto" w:line="240" w:before="0" w:after="0"/>
              <w:contextualSpacing/>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$1,562.20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220" w:type="dxa"/>
            <w:gridSpan w:val="6"/>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Board of Directors dinner</w:t>
            </w:r>
          </w:p>
        </w:tc>
        <w:tc>
          <w:tcPr>
            <w:tcW w:w="380"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jc w:val="center"/>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$84.34</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220" w:type="dxa"/>
            <w:gridSpan w:val="6"/>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t>Stipend (Web Editor)</w:t>
            </w:r>
          </w:p>
        </w:tc>
        <w:tc>
          <w:tcPr>
            <w:tcW w:w="380" w:type="dxa"/>
            <w:gridSpan w:val="2"/>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$500.00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3149"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Stipend (Secretary/Treasurer)</w:t>
            </w:r>
          </w:p>
        </w:tc>
        <w:tc>
          <w:tcPr>
            <w:tcW w:w="3071"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380"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 xml:space="preserve">       </w:t>
            </w:r>
            <w:r>
              <w:rPr>
                <w:rFonts w:cs="Arial" w:ascii="Garamond" w:hAnsi="Garamond"/>
                <w:sz w:val="24"/>
                <w:szCs w:val="24"/>
              </w:rPr>
              <w:t>$1,000.00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t>Student salaries</w:t>
            </w:r>
          </w:p>
        </w:tc>
        <w:tc>
          <w:tcPr>
            <w:tcW w:w="4012" w:type="dxa"/>
            <w:gridSpan w:val="7"/>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$95.00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i/>
                <w:sz w:val="24"/>
                <w:szCs w:val="24"/>
              </w:rPr>
              <w:t>Spiritus</w:t>
            </w:r>
            <w:r>
              <w:rPr>
                <w:rFonts w:eastAsia="Arial Unicode MS" w:cs="Arial" w:ascii="Garamond" w:hAnsi="Garamond"/>
                <w:sz w:val="24"/>
                <w:szCs w:val="24"/>
              </w:rPr>
              <w:t xml:space="preserve"> anniversary</w:t>
            </w:r>
          </w:p>
        </w:tc>
        <w:tc>
          <w:tcPr>
            <w:tcW w:w="4012" w:type="dxa"/>
            <w:gridSpan w:val="7"/>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$150.00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4012" w:type="dxa"/>
            <w:gridSpan w:val="7"/>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r>
          </w:p>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Subtotal Society expenses:</w:t>
            </w:r>
          </w:p>
        </w:tc>
        <w:tc>
          <w:tcPr>
            <w:tcW w:w="1800" w:type="dxa"/>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 xml:space="preserve">    </w:t>
            </w:r>
          </w:p>
          <w:p>
            <w:pPr>
              <w:pStyle w:val="Normal"/>
              <w:spacing w:lineRule="auto" w:line="240" w:before="0" w:after="0"/>
              <w:contextualSpacing/>
              <w:rPr>
                <w:rFonts w:ascii="Garamond" w:hAnsi="Garamond"/>
                <w:sz w:val="24"/>
                <w:szCs w:val="24"/>
              </w:rPr>
            </w:pPr>
            <w:r>
              <w:rPr>
                <w:rFonts w:ascii="Garamond" w:hAnsi="Garamond"/>
                <w:sz w:val="24"/>
                <w:szCs w:val="24"/>
              </w:rPr>
              <w:t xml:space="preserve">       </w:t>
            </w:r>
            <w:r>
              <w:rPr>
                <w:rFonts w:ascii="Garamond" w:hAnsi="Garamond"/>
                <w:sz w:val="24"/>
                <w:szCs w:val="24"/>
              </w:rPr>
              <w:t xml:space="preserve">$3,499.04        </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3738" w:type="dxa"/>
            <w:gridSpan w:val="2"/>
            <w:tcBorders/>
            <w:shd w:fill="auto" w:val="clear"/>
            <w:vAlign w:val="bottom"/>
          </w:tcPr>
          <w:p>
            <w:pPr>
              <w:pStyle w:val="Normal"/>
              <w:spacing w:lineRule="auto" w:line="240" w:before="0" w:after="0"/>
              <w:contextualSpacing/>
              <w:rPr>
                <w:rFonts w:ascii="Garamond" w:hAnsi="Garamond" w:eastAsia="Arial Unicode MS" w:cs="Arial"/>
                <w:sz w:val="24"/>
                <w:szCs w:val="24"/>
                <w:u w:val="single"/>
              </w:rPr>
            </w:pPr>
            <w:r>
              <w:rPr>
                <w:rFonts w:cs="Arial" w:ascii="Garamond" w:hAnsi="Garamond"/>
                <w:i/>
                <w:iCs/>
                <w:sz w:val="24"/>
                <w:szCs w:val="24"/>
                <w:u w:val="single"/>
              </w:rPr>
              <w:t>Spiritus</w:t>
            </w:r>
            <w:r>
              <w:rPr>
                <w:rFonts w:cs="Arial" w:ascii="Garamond" w:hAnsi="Garamond"/>
                <w:sz w:val="24"/>
                <w:szCs w:val="24"/>
                <w:u w:val="single"/>
              </w:rPr>
              <w:t xml:space="preserve"> expenses:</w:t>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Stipend (Editor)</w:t>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 xml:space="preserve">        </w:t>
            </w:r>
            <w:r>
              <w:rPr>
                <w:rFonts w:cs="Arial" w:ascii="Garamond" w:hAnsi="Garamond"/>
                <w:sz w:val="24"/>
                <w:szCs w:val="24"/>
              </w:rPr>
              <w:t>$1,000.00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5337" w:type="dxa"/>
            <w:gridSpan w:val="5"/>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Stipend (Book Editor)</w:t>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jc w:val="center"/>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$500.00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4012" w:type="dxa"/>
            <w:gridSpan w:val="7"/>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r>
          </w:p>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 xml:space="preserve">Subtotal </w:t>
            </w:r>
            <w:r>
              <w:rPr>
                <w:rFonts w:cs="Arial" w:ascii="Garamond" w:hAnsi="Garamond"/>
                <w:i/>
                <w:iCs/>
                <w:sz w:val="24"/>
                <w:szCs w:val="24"/>
              </w:rPr>
              <w:t xml:space="preserve">Spiritus </w:t>
            </w:r>
            <w:r>
              <w:rPr>
                <w:rFonts w:cs="Arial" w:ascii="Garamond" w:hAnsi="Garamond"/>
                <w:sz w:val="24"/>
                <w:szCs w:val="24"/>
              </w:rPr>
              <w:t>expenses:</w:t>
            </w:r>
          </w:p>
        </w:tc>
        <w:tc>
          <w:tcPr>
            <w:tcW w:w="1800" w:type="dxa"/>
            <w:tcBorders/>
            <w:shd w:fill="auto" w:val="clear"/>
            <w:vAlign w:val="bottom"/>
          </w:tcPr>
          <w:p>
            <w:pPr>
              <w:pStyle w:val="Normal"/>
              <w:spacing w:lineRule="auto" w:line="240" w:before="0" w:after="0"/>
              <w:contextualSpacing/>
              <w:jc w:val="center"/>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$1,500.00</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cs="Arial" w:ascii="Garamond" w:hAnsi="Garamond"/>
                <w:sz w:val="24"/>
                <w:szCs w:val="24"/>
              </w:rPr>
              <w:t>Total expenses:</w:t>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cs="Arial"/>
                <w:sz w:val="24"/>
                <w:szCs w:val="24"/>
              </w:rPr>
            </w:pPr>
            <w:r>
              <w:rPr>
                <w:rFonts w:cs="Arial" w:ascii="Garamond" w:hAnsi="Garamond"/>
                <w:sz w:val="24"/>
                <w:szCs w:val="24"/>
              </w:rPr>
              <w:t xml:space="preserve">         </w:t>
            </w:r>
            <w:r>
              <w:rPr>
                <w:rFonts w:cs="Arial" w:ascii="Garamond" w:hAnsi="Garamond"/>
                <w:sz w:val="24"/>
                <w:szCs w:val="24"/>
              </w:rPr>
              <w:t>$4,999.04</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115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588"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749" w:type="dxa"/>
            <w:gridSpan w:val="4"/>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t>Net loss:</w:t>
            </w:r>
          </w:p>
        </w:tc>
        <w:tc>
          <w:tcPr>
            <w:tcW w:w="1263"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1800" w:type="dxa"/>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t xml:space="preserve">            </w:t>
            </w:r>
            <w:r>
              <w:rPr>
                <w:rFonts w:eastAsia="Arial Unicode MS" w:cs="Arial" w:ascii="Garamond" w:hAnsi="Garamond"/>
                <w:sz w:val="24"/>
                <w:szCs w:val="24"/>
              </w:rPr>
              <w:t>$855.83</w:t>
            </w:r>
          </w:p>
        </w:tc>
        <w:tc>
          <w:tcPr>
            <w:tcW w:w="60"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5925" w:type="dxa"/>
            <w:gridSpan w:val="5"/>
            <w:tcBorders/>
            <w:shd w:fill="auto" w:val="clear"/>
            <w:vAlign w:val="bottom"/>
          </w:tcPr>
          <w:p>
            <w:pPr>
              <w:pStyle w:val="Normal"/>
              <w:spacing w:lineRule="auto" w:line="240" w:before="0" w:after="0"/>
              <w:contextualSpacing/>
              <w:rPr>
                <w:rFonts w:ascii="Garamond" w:hAnsi="Garamond" w:eastAsia="Arial Unicode MS" w:cs="Arial"/>
                <w:sz w:val="24"/>
                <w:szCs w:val="24"/>
                <w:u w:val="single"/>
              </w:rPr>
            </w:pPr>
            <w:r>
              <w:rPr>
                <w:rFonts w:cs="Arial" w:ascii="Garamond" w:hAnsi="Garamond"/>
                <w:sz w:val="24"/>
                <w:szCs w:val="24"/>
                <w:u w:val="single"/>
              </w:rPr>
              <w:t>Closing balance:</w:t>
            </w:r>
            <w:r>
              <w:rPr>
                <w:rFonts w:cs="Arial" w:ascii="Garamond" w:hAnsi="Garamond"/>
                <w:sz w:val="24"/>
                <w:szCs w:val="24"/>
              </w:rPr>
              <w:t xml:space="preserve"> 5/30/12</w:t>
            </w:r>
          </w:p>
        </w:tc>
        <w:tc>
          <w:tcPr>
            <w:tcW w:w="1446" w:type="dxa"/>
            <w:gridSpan w:val="3"/>
            <w:tcBorders/>
            <w:shd w:fill="auto" w:val="clear"/>
            <w:vAlign w:val="bottom"/>
          </w:tcPr>
          <w:p>
            <w:pPr>
              <w:pStyle w:val="Normal"/>
              <w:spacing w:lineRule="auto" w:line="240" w:before="0" w:after="0"/>
              <w:contextualSpacing/>
              <w:rPr>
                <w:rFonts w:ascii="Garamond" w:hAnsi="Garamond" w:eastAsia="Arial Unicode MS" w:cs="Arial"/>
                <w:sz w:val="24"/>
                <w:szCs w:val="24"/>
              </w:rPr>
            </w:pPr>
            <w:r>
              <w:rPr>
                <w:rFonts w:eastAsia="Arial Unicode MS" w:cs="Arial" w:ascii="Garamond" w:hAnsi="Garamond"/>
                <w:sz w:val="24"/>
                <w:szCs w:val="24"/>
              </w:rPr>
            </w:r>
          </w:p>
        </w:tc>
        <w:tc>
          <w:tcPr>
            <w:tcW w:w="2239" w:type="dxa"/>
            <w:gridSpan w:val="3"/>
            <w:tcBorders/>
            <w:shd w:fill="auto" w:val="clear"/>
            <w:vAlign w:val="bottom"/>
          </w:tcPr>
          <w:p>
            <w:pPr>
              <w:pStyle w:val="Normal"/>
              <w:spacing w:lineRule="auto" w:line="240" w:before="0" w:after="0"/>
              <w:contextualSpacing/>
              <w:jc w:val="center"/>
              <w:rPr>
                <w:rFonts w:ascii="Garamond" w:hAnsi="Garamond" w:eastAsia="Arial Unicode MS" w:cs="Arial"/>
                <w:sz w:val="24"/>
                <w:szCs w:val="24"/>
              </w:rPr>
            </w:pPr>
            <w:r>
              <w:rPr>
                <w:rFonts w:eastAsia="Arial Unicode MS" w:cs="Arial" w:ascii="Garamond" w:hAnsi="Garamond"/>
                <w:sz w:val="24"/>
                <w:szCs w:val="24"/>
              </w:rPr>
              <w:t xml:space="preserve">         </w:t>
            </w:r>
            <w:r>
              <w:rPr>
                <w:rFonts w:eastAsia="Arial Unicode MS" w:cs="Arial" w:ascii="Garamond" w:hAnsi="Garamond"/>
                <w:sz w:val="24"/>
                <w:szCs w:val="24"/>
              </w:rPr>
              <w:t>$5,034.62</w:t>
            </w:r>
          </w:p>
        </w:tc>
      </w:tr>
    </w:tbl>
    <w:p>
      <w:pPr>
        <w:pStyle w:val="Normal"/>
        <w:spacing w:lineRule="auto" w:line="240" w:before="0" w:after="0"/>
        <w:contextualSpacing/>
        <w:rPr>
          <w:rFonts w:ascii="Garamond" w:hAnsi="Garamond"/>
          <w:sz w:val="24"/>
          <w:szCs w:val="24"/>
          <w:u w:val="single"/>
        </w:rPr>
      </w:pPr>
      <w:r>
        <w:rPr>
          <w:rFonts w:ascii="Garamond" w:hAnsi="Garamond"/>
          <w:sz w:val="24"/>
          <w:szCs w:val="24"/>
          <w:u w:val="single"/>
        </w:rPr>
      </w:r>
      <w:r>
        <mc:AlternateContent>
          <mc:Choice Requires="wps">
            <w:drawing>
              <wp:anchor behindDoc="0" distT="0" distB="0" distL="114300" distR="114300" simplePos="0" locked="0" layoutInCell="1" allowOverlap="1" relativeHeight="12">
                <wp:simplePos x="0" y="0"/>
                <wp:positionH relativeFrom="page">
                  <wp:posOffset>408940</wp:posOffset>
                </wp:positionH>
                <wp:positionV relativeFrom="paragraph">
                  <wp:posOffset>614045</wp:posOffset>
                </wp:positionV>
                <wp:extent cx="6892290" cy="1803400"/>
                <wp:effectExtent l="0" t="0" r="0" b="0"/>
                <wp:wrapSquare wrapText="bothSides"/>
                <wp:docPr id="1" name="Frame2"/>
                <a:graphic xmlns:a="http://schemas.openxmlformats.org/drawingml/2006/main">
                  <a:graphicData uri="http://schemas.microsoft.com/office/word/2010/wordprocessingShape">
                    <wps:wsp>
                      <wps:cNvSpPr txBox="1"/>
                      <wps:spPr>
                        <a:xfrm>
                          <a:off x="0" y="0"/>
                          <a:ext cx="6892290" cy="1803400"/>
                        </a:xfrm>
                        <a:prstGeom prst="rect"/>
                      </wps:spPr>
                      <wps:txbx>
                        <w:txbxContent>
                          <w:tbl>
                            <w:tblPr>
                              <w:tblpPr w:bottomFromText="0" w:horzAnchor="page" w:leftFromText="180" w:rightFromText="180" w:tblpX="757" w:tblpY="967" w:topFromText="0" w:vertAnchor="text"/>
                              <w:tblW w:w="10854"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1597"/>
                              <w:gridCol w:w="1392"/>
                              <w:gridCol w:w="1527"/>
                              <w:gridCol w:w="1701"/>
                              <w:gridCol w:w="1529"/>
                              <w:gridCol w:w="1071"/>
                              <w:gridCol w:w="984"/>
                              <w:gridCol w:w="1051"/>
                            </w:tblGrid>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rFonts w:ascii="Garamond" w:hAnsi="Garamond"/>
                                      <w:sz w:val="24"/>
                                      <w:szCs w:val="24"/>
                                    </w:rPr>
                                  </w:pPr>
                                  <w:r>
                                    <w:rPr>
                                      <w:rFonts w:ascii="Garamond" w:hAnsi="Garamond"/>
                                      <w:sz w:val="24"/>
                                      <w:szCs w:val="24"/>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2012</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2011</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2010</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2009</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2008</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2007</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2006</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Individual: US</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381 (59) [5]</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401 [13]</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433 (65) [4]</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498 (65) [4]</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467 (61)</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510 (76)</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561 (59)</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 xml:space="preserve">   </w:t>
                                  </w:r>
                                  <w:r>
                                    <w:rPr>
                                      <w:rFonts w:ascii="Garamond" w:hAnsi="Garamond"/>
                                      <w:sz w:val="24"/>
                                      <w:szCs w:val="24"/>
                                    </w:rPr>
                                    <w:t>Canada</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20 (5)</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22 (7)</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24 (8)</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22 (7)</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21 (6)</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21 (3)</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 xml:space="preserve">   </w:t>
                                  </w:r>
                                  <w:r>
                                    <w:rPr>
                                      <w:rFonts w:ascii="Garamond" w:hAnsi="Garamond"/>
                                      <w:sz w:val="24"/>
                                      <w:szCs w:val="24"/>
                                    </w:rPr>
                                    <w:t>Europe</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34 (6) [1]</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31 [7]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33 (5) [1]</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32 (3) [1]</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 xml:space="preserve">27 (1) </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29 (7)</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33 (5)</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 xml:space="preserve">   </w:t>
                                  </w:r>
                                  <w:r>
                                    <w:rPr>
                                      <w:rFonts w:ascii="Garamond" w:hAnsi="Garamond"/>
                                      <w:sz w:val="24"/>
                                      <w:szCs w:val="24"/>
                                    </w:rPr>
                                    <w:t>Other</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23 (4)</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26 (5)</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27 (7)</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28 (5)</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19 (3)</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16 (1)</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Total</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458 (74) [6]</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481 [20]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514 (82) [5]</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586 (83) [5]</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544 (74)</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579 (92)</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630 (68)</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1" w:name="__UnoMark__3744_399825127"/>
                                  <w:bookmarkStart w:id="2" w:name="__UnoMark__3745_399825127"/>
                                  <w:bookmarkEnd w:id="1"/>
                                  <w:bookmarkEnd w:id="2"/>
                                  <w:r>
                                    <w:rPr>
                                      <w:rFonts w:ascii="Garamond" w:hAnsi="Garamond"/>
                                      <w:sz w:val="24"/>
                                      <w:szCs w:val="24"/>
                                    </w:rPr>
                                    <w:t>Institutional</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3" w:name="__UnoMark__3746_399825127"/>
                                  <w:bookmarkEnd w:id="3"/>
                                  <w:r>
                                    <w:rPr>
                                      <w:rFonts w:ascii="Garamond" w:hAnsi="Garamond"/>
                                      <w:sz w:val="24"/>
                                      <w:szCs w:val="24"/>
                                    </w:rPr>
                                    <w:t>114</w:t>
                                  </w:r>
                                </w:p>
                                <w:p>
                                  <w:pPr>
                                    <w:pStyle w:val="Normal"/>
                                    <w:spacing w:lineRule="auto" w:line="240" w:before="0" w:after="0"/>
                                    <w:contextualSpacing/>
                                    <w:rPr/>
                                  </w:pPr>
                                  <w:bookmarkStart w:id="4" w:name="__UnoMark__3747_399825127"/>
                                  <w:bookmarkEnd w:id="4"/>
                                  <w:r>
                                    <w:rPr>
                                      <w:rFonts w:ascii="Garamond" w:hAnsi="Garamond"/>
                                      <w:sz w:val="24"/>
                                      <w:szCs w:val="24"/>
                                    </w:rPr>
                                    <w:t>(84/7/8/15)</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5" w:name="__UnoMark__3748_399825127"/>
                                  <w:bookmarkStart w:id="6" w:name="__UnoMark__3749_399825127"/>
                                  <w:bookmarkEnd w:id="5"/>
                                  <w:bookmarkEnd w:id="6"/>
                                  <w:r>
                                    <w:rPr>
                                      <w:rFonts w:ascii="Garamond" w:hAnsi="Garamond"/>
                                      <w:sz w:val="24"/>
                                      <w:szCs w:val="24"/>
                                    </w:rPr>
                                    <w:t>120 (88/6/9/17)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7" w:name="__UnoMark__3750_399825127"/>
                                  <w:bookmarkStart w:id="8" w:name="__UnoMark__3751_399825127"/>
                                  <w:bookmarkEnd w:id="7"/>
                                  <w:bookmarkEnd w:id="8"/>
                                  <w:r>
                                    <w:rPr>
                                      <w:rFonts w:ascii="Garamond" w:hAnsi="Garamond"/>
                                      <w:sz w:val="24"/>
                                      <w:szCs w:val="24"/>
                                    </w:rPr>
                                    <w:t>116 (85/67/18)</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9" w:name="__UnoMark__3752_399825127"/>
                                  <w:bookmarkStart w:id="10" w:name="__UnoMark__3753_399825127"/>
                                  <w:bookmarkEnd w:id="9"/>
                                  <w:bookmarkEnd w:id="10"/>
                                  <w:r>
                                    <w:rPr>
                                      <w:rFonts w:ascii="Garamond" w:hAnsi="Garamond"/>
                                      <w:sz w:val="24"/>
                                      <w:szCs w:val="24"/>
                                    </w:rPr>
                                    <w:t>127 (92/5/11/19)</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11" w:name="__UnoMark__3754_399825127"/>
                                  <w:bookmarkStart w:id="12" w:name="__UnoMark__3755_399825127"/>
                                  <w:bookmarkEnd w:id="11"/>
                                  <w:bookmarkEnd w:id="12"/>
                                  <w:r>
                                    <w:rPr>
                                      <w:rFonts w:ascii="Garamond" w:hAnsi="Garamond"/>
                                      <w:sz w:val="24"/>
                                      <w:szCs w:val="24"/>
                                    </w:rPr>
                                    <w:t>129</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13" w:name="__UnoMark__3756_399825127"/>
                                  <w:bookmarkStart w:id="14" w:name="__UnoMark__3757_399825127"/>
                                  <w:bookmarkEnd w:id="13"/>
                                  <w:bookmarkEnd w:id="14"/>
                                  <w:r>
                                    <w:rPr>
                                      <w:rFonts w:ascii="Garamond" w:hAnsi="Garamond"/>
                                      <w:sz w:val="24"/>
                                      <w:szCs w:val="24"/>
                                    </w:rPr>
                                    <w:t>120</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15" w:name="__UnoMark__3758_399825127"/>
                                  <w:bookmarkEnd w:id="15"/>
                                  <w:r>
                                    <w:rPr>
                                      <w:rFonts w:ascii="Garamond" w:hAnsi="Garamond"/>
                                      <w:sz w:val="24"/>
                                      <w:szCs w:val="24"/>
                                    </w:rPr>
                                    <w:t>126</w:t>
                                  </w:r>
                                </w:p>
                              </w:tc>
                            </w:tr>
                          </w:tbl>
                        </w:txbxContent>
                      </wps:txbx>
                      <wps:bodyPr anchor="t" lIns="0" tIns="0" rIns="0" bIns="0">
                        <a:spAutoFit/>
                      </wps:bodyPr>
                    </wps:wsp>
                  </a:graphicData>
                </a:graphic>
              </wp:anchor>
            </w:drawing>
          </mc:Choice>
          <mc:Fallback>
            <w:pict>
              <v:rect style="position:absolute;rotation:0;width:542.7pt;height:142pt;mso-wrap-distance-left:9pt;mso-wrap-distance-right:9pt;mso-wrap-distance-top:0pt;mso-wrap-distance-bottom:0pt;margin-top:48.35pt;mso-position-vertical-relative:text;margin-left:32.2pt;mso-position-horizontal-relative:page">
                <v:textbox inset="0in,0in,0in,0in">
                  <w:txbxContent>
                    <w:tbl>
                      <w:tblPr>
                        <w:tblpPr w:bottomFromText="0" w:horzAnchor="page" w:leftFromText="180" w:rightFromText="180" w:tblpX="757" w:tblpY="967" w:topFromText="0" w:vertAnchor="text"/>
                        <w:tblW w:w="10854"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1597"/>
                        <w:gridCol w:w="1392"/>
                        <w:gridCol w:w="1527"/>
                        <w:gridCol w:w="1701"/>
                        <w:gridCol w:w="1529"/>
                        <w:gridCol w:w="1071"/>
                        <w:gridCol w:w="984"/>
                        <w:gridCol w:w="1051"/>
                      </w:tblGrid>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rFonts w:ascii="Garamond" w:hAnsi="Garamond"/>
                                <w:sz w:val="24"/>
                                <w:szCs w:val="24"/>
                              </w:rPr>
                            </w:pPr>
                            <w:r>
                              <w:rPr>
                                <w:rFonts w:ascii="Garamond" w:hAnsi="Garamond"/>
                                <w:sz w:val="24"/>
                                <w:szCs w:val="24"/>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2012</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2011</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2010</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2009</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2008</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2007</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b/>
                                <w:sz w:val="24"/>
                                <w:szCs w:val="24"/>
                              </w:rPr>
                              <w:t>2006</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Individual: US</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381 (59) [5]</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401 [13]</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433 (65) [4]</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498 (65) [4]</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467 (61)</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510 (76)</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561 (59)</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 xml:space="preserve">   </w:t>
                            </w:r>
                            <w:r>
                              <w:rPr>
                                <w:rFonts w:ascii="Garamond" w:hAnsi="Garamond"/>
                                <w:sz w:val="24"/>
                                <w:szCs w:val="24"/>
                              </w:rPr>
                              <w:t>Canada</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20 (5)</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22 (7)</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24 (8)</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22 (7)</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21 (6)</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21 (3)</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 xml:space="preserve">   </w:t>
                            </w:r>
                            <w:r>
                              <w:rPr>
                                <w:rFonts w:ascii="Garamond" w:hAnsi="Garamond"/>
                                <w:sz w:val="24"/>
                                <w:szCs w:val="24"/>
                              </w:rPr>
                              <w:t>Europe</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34 (6) [1]</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31 [7]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33 (5) [1]</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32 (3) [1]</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 xml:space="preserve">27 (1) </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29 (7)</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33 (5)</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 xml:space="preserve">   </w:t>
                            </w:r>
                            <w:r>
                              <w:rPr>
                                <w:rFonts w:ascii="Garamond" w:hAnsi="Garamond"/>
                                <w:sz w:val="24"/>
                                <w:szCs w:val="24"/>
                              </w:rPr>
                              <w:t>Other</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23 (4)</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26 (5)</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27 (7)</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28 (5)</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19 (3)</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16 (1)</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Total</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458 (74) [6]</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481 [20]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514 (82) [5]</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586 (83) [5]</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544 (74)</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579 (92)</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r>
                              <w:rPr>
                                <w:rFonts w:ascii="Garamond" w:hAnsi="Garamond"/>
                                <w:sz w:val="24"/>
                                <w:szCs w:val="24"/>
                              </w:rPr>
                              <w:t>630 (68)</w:t>
                            </w:r>
                          </w:p>
                        </w:tc>
                      </w:tr>
                      <w:tr>
                        <w:trPr/>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16" w:name="__UnoMark__3744_399825127"/>
                            <w:bookmarkStart w:id="17" w:name="__UnoMark__3745_399825127"/>
                            <w:bookmarkEnd w:id="16"/>
                            <w:bookmarkEnd w:id="17"/>
                            <w:r>
                              <w:rPr>
                                <w:rFonts w:ascii="Garamond" w:hAnsi="Garamond"/>
                                <w:sz w:val="24"/>
                                <w:szCs w:val="24"/>
                              </w:rPr>
                              <w:t>Institutional</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18" w:name="__UnoMark__3746_399825127"/>
                            <w:bookmarkEnd w:id="18"/>
                            <w:r>
                              <w:rPr>
                                <w:rFonts w:ascii="Garamond" w:hAnsi="Garamond"/>
                                <w:sz w:val="24"/>
                                <w:szCs w:val="24"/>
                              </w:rPr>
                              <w:t>114</w:t>
                            </w:r>
                          </w:p>
                          <w:p>
                            <w:pPr>
                              <w:pStyle w:val="Normal"/>
                              <w:spacing w:lineRule="auto" w:line="240" w:before="0" w:after="0"/>
                              <w:contextualSpacing/>
                              <w:rPr/>
                            </w:pPr>
                            <w:bookmarkStart w:id="19" w:name="__UnoMark__3747_399825127"/>
                            <w:bookmarkEnd w:id="19"/>
                            <w:r>
                              <w:rPr>
                                <w:rFonts w:ascii="Garamond" w:hAnsi="Garamond"/>
                                <w:sz w:val="24"/>
                                <w:szCs w:val="24"/>
                              </w:rPr>
                              <w:t>(84/7/8/15)</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20" w:name="__UnoMark__3748_399825127"/>
                            <w:bookmarkStart w:id="21" w:name="__UnoMark__3749_399825127"/>
                            <w:bookmarkEnd w:id="20"/>
                            <w:bookmarkEnd w:id="21"/>
                            <w:r>
                              <w:rPr>
                                <w:rFonts w:ascii="Garamond" w:hAnsi="Garamond"/>
                                <w:sz w:val="24"/>
                                <w:szCs w:val="24"/>
                              </w:rPr>
                              <w:t>120 (88/6/9/17)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22" w:name="__UnoMark__3750_399825127"/>
                            <w:bookmarkStart w:id="23" w:name="__UnoMark__3751_399825127"/>
                            <w:bookmarkEnd w:id="22"/>
                            <w:bookmarkEnd w:id="23"/>
                            <w:r>
                              <w:rPr>
                                <w:rFonts w:ascii="Garamond" w:hAnsi="Garamond"/>
                                <w:sz w:val="24"/>
                                <w:szCs w:val="24"/>
                              </w:rPr>
                              <w:t>116 (85/67/18)</w:t>
                            </w:r>
                          </w:p>
                        </w:tc>
                        <w:tc>
                          <w:tcPr>
                            <w:tcW w:w="15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24" w:name="__UnoMark__3752_399825127"/>
                            <w:bookmarkStart w:id="25" w:name="__UnoMark__3753_399825127"/>
                            <w:bookmarkEnd w:id="24"/>
                            <w:bookmarkEnd w:id="25"/>
                            <w:r>
                              <w:rPr>
                                <w:rFonts w:ascii="Garamond" w:hAnsi="Garamond"/>
                                <w:sz w:val="24"/>
                                <w:szCs w:val="24"/>
                              </w:rPr>
                              <w:t>127 (92/5/11/19)</w:t>
                            </w:r>
                          </w:p>
                        </w:tc>
                        <w:tc>
                          <w:tcPr>
                            <w:tcW w:w="1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26" w:name="__UnoMark__3754_399825127"/>
                            <w:bookmarkStart w:id="27" w:name="__UnoMark__3755_399825127"/>
                            <w:bookmarkEnd w:id="26"/>
                            <w:bookmarkEnd w:id="27"/>
                            <w:r>
                              <w:rPr>
                                <w:rFonts w:ascii="Garamond" w:hAnsi="Garamond"/>
                                <w:sz w:val="24"/>
                                <w:szCs w:val="24"/>
                              </w:rPr>
                              <w:t>129</w:t>
                            </w:r>
                          </w:p>
                        </w:tc>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28" w:name="__UnoMark__3756_399825127"/>
                            <w:bookmarkStart w:id="29" w:name="__UnoMark__3757_399825127"/>
                            <w:bookmarkEnd w:id="28"/>
                            <w:bookmarkEnd w:id="29"/>
                            <w:r>
                              <w:rPr>
                                <w:rFonts w:ascii="Garamond" w:hAnsi="Garamond"/>
                                <w:sz w:val="24"/>
                                <w:szCs w:val="24"/>
                              </w:rPr>
                              <w:t>120</w:t>
                            </w:r>
                          </w:p>
                        </w:tc>
                        <w:tc>
                          <w:tcPr>
                            <w:tcW w:w="1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contextualSpacing/>
                              <w:rPr/>
                            </w:pPr>
                            <w:bookmarkStart w:id="30" w:name="__UnoMark__3758_399825127"/>
                            <w:bookmarkEnd w:id="30"/>
                            <w:r>
                              <w:rPr>
                                <w:rFonts w:ascii="Garamond" w:hAnsi="Garamond"/>
                                <w:sz w:val="24"/>
                                <w:szCs w:val="24"/>
                              </w:rPr>
                              <w:t>126</w:t>
                            </w:r>
                          </w:p>
                        </w:tc>
                      </w:tr>
                    </w:tbl>
                  </w:txbxContent>
                </v:textbox>
                <w10:wrap type="square"/>
              </v:rect>
            </w:pict>
          </mc:Fallback>
        </mc:AlternateContent>
      </w:r>
    </w:p>
    <w:p>
      <w:pPr>
        <w:pStyle w:val="Normal"/>
        <w:spacing w:lineRule="auto" w:line="240" w:before="0" w:after="0"/>
        <w:contextualSpacing/>
        <w:rPr>
          <w:rFonts w:ascii="Garamond" w:hAnsi="Garamond"/>
          <w:sz w:val="24"/>
          <w:szCs w:val="24"/>
          <w:u w:val="single"/>
        </w:rPr>
      </w:pPr>
      <w:r>
        <w:rPr>
          <w:rFonts w:ascii="Garamond" w:hAnsi="Garamond"/>
          <w:sz w:val="24"/>
          <w:szCs w:val="24"/>
          <w:u w:val="single"/>
        </w:rPr>
      </w:r>
    </w:p>
    <w:p>
      <w:pPr>
        <w:pStyle w:val="Normal"/>
        <w:spacing w:lineRule="auto" w:line="240" w:before="0" w:after="0"/>
        <w:contextualSpacing/>
        <w:rPr>
          <w:rFonts w:ascii="Garamond" w:hAnsi="Garamond"/>
          <w:sz w:val="24"/>
          <w:szCs w:val="24"/>
        </w:rPr>
      </w:pPr>
      <w:r>
        <w:rPr>
          <w:rFonts w:ascii="Garamond" w:hAnsi="Garamond"/>
          <w:sz w:val="24"/>
          <w:szCs w:val="24"/>
          <w:u w:val="single"/>
        </w:rPr>
        <w:t>Membership</w:t>
      </w:r>
      <w:r>
        <w:rPr>
          <w:rFonts w:ascii="Garamond" w:hAnsi="Garamond"/>
          <w:sz w:val="24"/>
          <w:szCs w:val="24"/>
        </w:rPr>
        <w:t xml:space="preserve"> (student members included in totals)  [gratis subscriptions not included in totals]</w:t>
      </w:r>
    </w:p>
    <w:p>
      <w:pPr>
        <w:pStyle w:val="NoSpacing"/>
        <w:spacing w:lineRule="auto" w:line="240"/>
        <w:rPr>
          <w:rFonts w:ascii="Garamond" w:hAnsi="Garamond" w:eastAsia="Times New Roman" w:cs="Times New Roman"/>
        </w:rPr>
      </w:pPr>
      <w:r>
        <w:rPr>
          <w:rFonts w:eastAsia="Times New Roman" w:cs="Times New Roman" w:ascii="Garamond" w:hAnsi="Garamond"/>
        </w:rPr>
      </w:r>
    </w:p>
    <w:p>
      <w:pPr>
        <w:pStyle w:val="Normal"/>
        <w:spacing w:lineRule="auto" w:line="240" w:before="0" w:after="0"/>
        <w:jc w:val="center"/>
        <w:rPr>
          <w:rFonts w:ascii="Garamond" w:hAnsi="Garamond"/>
          <w:b/>
          <w:b/>
          <w:sz w:val="24"/>
        </w:rPr>
      </w:pPr>
      <w:r>
        <w:br w:type="column"/>
      </w:r>
      <w:r>
        <w:rPr>
          <w:rFonts w:ascii="Garamond" w:hAnsi="Garamond"/>
          <w:b/>
          <w:sz w:val="24"/>
        </w:rPr>
        <w:t>Minutes of the Meeting of the Board of Directors of</w:t>
      </w:r>
    </w:p>
    <w:p>
      <w:pPr>
        <w:pStyle w:val="Normal"/>
        <w:spacing w:lineRule="auto" w:line="240" w:before="0" w:after="0"/>
        <w:jc w:val="center"/>
        <w:rPr>
          <w:rFonts w:ascii="Garamond" w:hAnsi="Garamond"/>
          <w:b/>
          <w:b/>
          <w:sz w:val="24"/>
        </w:rPr>
      </w:pPr>
      <w:r>
        <w:rPr>
          <w:rFonts w:ascii="Garamond" w:hAnsi="Garamond"/>
          <w:b/>
          <w:sz w:val="24"/>
        </w:rPr>
        <w:t>The Society for the Study of Christian Spirituality</w:t>
      </w:r>
    </w:p>
    <w:p>
      <w:pPr>
        <w:pStyle w:val="Normal"/>
        <w:spacing w:lineRule="auto" w:line="240" w:before="0" w:after="0"/>
        <w:jc w:val="center"/>
        <w:rPr>
          <w:rFonts w:ascii="Garamond" w:hAnsi="Garamond"/>
          <w:sz w:val="24"/>
        </w:rPr>
      </w:pPr>
      <w:r>
        <w:rPr>
          <w:rFonts w:ascii="Garamond" w:hAnsi="Garamond"/>
          <w:sz w:val="24"/>
        </w:rPr>
        <w:t>Sunday, November 18, 2012</w:t>
        <w:tab/>
        <w:tab/>
        <w:t>3:00-4:30 p.m.</w:t>
      </w:r>
    </w:p>
    <w:p>
      <w:pPr>
        <w:pStyle w:val="Normal"/>
        <w:spacing w:lineRule="auto" w:line="240" w:before="0" w:after="0"/>
        <w:jc w:val="center"/>
        <w:rPr>
          <w:rFonts w:ascii="Garamond" w:hAnsi="Garamond"/>
          <w:sz w:val="24"/>
          <w:szCs w:val="27"/>
        </w:rPr>
      </w:pPr>
      <w:r>
        <w:rPr>
          <w:rFonts w:ascii="Garamond" w:hAnsi="Garamond"/>
          <w:sz w:val="24"/>
          <w:szCs w:val="27"/>
        </w:rPr>
        <w:t>South Building, Room S102d, McCormick Place Convention Center</w:t>
      </w:r>
    </w:p>
    <w:p>
      <w:pPr>
        <w:pStyle w:val="Normal"/>
        <w:spacing w:lineRule="auto" w:line="240" w:before="0" w:after="0"/>
        <w:jc w:val="center"/>
        <w:rPr>
          <w:rFonts w:ascii="Garamond" w:hAnsi="Garamond"/>
          <w:sz w:val="24"/>
          <w:szCs w:val="27"/>
        </w:rPr>
      </w:pPr>
      <w:r>
        <w:rPr>
          <w:rFonts w:ascii="Garamond" w:hAnsi="Garamond"/>
          <w:sz w:val="24"/>
          <w:szCs w:val="27"/>
        </w:rPr>
        <w:t>Chicago, Illinois</w:t>
      </w:r>
    </w:p>
    <w:p>
      <w:pPr>
        <w:pStyle w:val="Normal"/>
        <w:spacing w:lineRule="auto" w:line="240" w:before="0" w:after="0"/>
        <w:jc w:val="center"/>
        <w:rPr>
          <w:rFonts w:ascii="Garamond" w:hAnsi="Garamond"/>
          <w:sz w:val="24"/>
          <w:szCs w:val="27"/>
        </w:rPr>
      </w:pPr>
      <w:r>
        <w:rPr>
          <w:rFonts w:ascii="Garamond" w:hAnsi="Garamond"/>
          <w:sz w:val="24"/>
          <w:szCs w:val="27"/>
        </w:rPr>
      </w:r>
    </w:p>
    <w:p>
      <w:pPr>
        <w:pStyle w:val="Normal"/>
        <w:spacing w:lineRule="auto" w:line="240" w:before="0" w:after="0"/>
        <w:rPr>
          <w:rFonts w:ascii="Garamond" w:hAnsi="Garamond"/>
          <w:sz w:val="24"/>
          <w:szCs w:val="27"/>
        </w:rPr>
      </w:pPr>
      <w:r>
        <w:rPr>
          <w:rFonts w:ascii="Garamond" w:hAnsi="Garamond"/>
          <w:sz w:val="24"/>
          <w:szCs w:val="27"/>
        </w:rPr>
        <w:t>Directors attending: Ann Astell, Lisa Dahill, Joe Driskill, Anita Houck, Ralph Keen, Elisabeth Koenig, Bo Karen Lee, Bernard McGinn, Tim Robinson, Janet Ruffing, Tom Schwanda, Pieter de Villiers</w:t>
      </w:r>
    </w:p>
    <w:p>
      <w:pPr>
        <w:pStyle w:val="Normal"/>
        <w:spacing w:lineRule="auto" w:line="240" w:before="0" w:after="0"/>
        <w:rPr>
          <w:rFonts w:ascii="Garamond" w:hAnsi="Garamond"/>
          <w:sz w:val="24"/>
          <w:szCs w:val="27"/>
        </w:rPr>
      </w:pPr>
      <w:r>
        <w:rPr>
          <w:rFonts w:ascii="Garamond" w:hAnsi="Garamond"/>
          <w:sz w:val="24"/>
          <w:szCs w:val="27"/>
        </w:rPr>
        <w:t>Guests: Jonas Barciauskas, Beringia Zen</w:t>
      </w:r>
    </w:p>
    <w:p>
      <w:pPr>
        <w:pStyle w:val="Normal"/>
        <w:spacing w:lineRule="auto" w:line="240" w:before="0" w:after="0"/>
        <w:rPr>
          <w:rFonts w:ascii="Garamond" w:hAnsi="Garamond"/>
          <w:b/>
          <w:b/>
          <w:sz w:val="24"/>
        </w:rPr>
      </w:pPr>
      <w:r>
        <w:rPr>
          <w:rFonts w:ascii="Garamond" w:hAnsi="Garamond"/>
          <w:b/>
          <w:sz w:val="24"/>
        </w:rPr>
      </w:r>
    </w:p>
    <w:p>
      <w:pPr>
        <w:pStyle w:val="Normal"/>
        <w:spacing w:lineRule="auto" w:line="240" w:before="0" w:after="0"/>
        <w:rPr>
          <w:rFonts w:ascii="Garamond" w:hAnsi="Garamond"/>
          <w:b/>
          <w:b/>
          <w:sz w:val="24"/>
        </w:rPr>
      </w:pPr>
      <w:r>
        <w:rPr>
          <w:rFonts w:ascii="Garamond" w:hAnsi="Garamond"/>
          <w:b/>
          <w:sz w:val="24"/>
        </w:rPr>
        <w:t>The meeting opened at 3:05 p.m. with a prayer by Ann.</w:t>
      </w:r>
    </w:p>
    <w:p>
      <w:pPr>
        <w:pStyle w:val="Normal"/>
        <w:numPr>
          <w:ilvl w:val="0"/>
          <w:numId w:val="2"/>
        </w:numPr>
        <w:spacing w:lineRule="auto" w:line="240" w:before="0" w:after="0"/>
        <w:rPr>
          <w:rFonts w:ascii="Garamond" w:hAnsi="Garamond"/>
          <w:sz w:val="24"/>
        </w:rPr>
      </w:pPr>
      <w:r>
        <w:rPr>
          <w:rFonts w:ascii="Garamond" w:hAnsi="Garamond"/>
          <w:sz w:val="24"/>
        </w:rPr>
        <w:t>Welcome of new Board members: Joe welcomed Pieter G. R. de Villiers and Renata Furst (</w:t>
      </w:r>
      <w:r>
        <w:rPr>
          <w:rFonts w:ascii="Garamond" w:hAnsi="Garamond"/>
          <w:i/>
          <w:sz w:val="24"/>
        </w:rPr>
        <w:t>in absentia</w:t>
      </w:r>
      <w:r>
        <w:rPr>
          <w:rFonts w:ascii="Garamond" w:hAnsi="Garamond"/>
          <w:sz w:val="24"/>
        </w:rPr>
        <w:t>) and new Vice President/President-elect Bernard McGinn.</w:t>
      </w:r>
    </w:p>
    <w:p>
      <w:pPr>
        <w:pStyle w:val="Normal"/>
        <w:numPr>
          <w:ilvl w:val="0"/>
          <w:numId w:val="2"/>
        </w:numPr>
        <w:spacing w:lineRule="auto" w:line="240" w:before="0" w:after="0"/>
        <w:rPr>
          <w:rFonts w:ascii="Garamond" w:hAnsi="Garamond"/>
          <w:sz w:val="24"/>
        </w:rPr>
      </w:pPr>
      <w:r>
        <w:rPr>
          <w:rFonts w:ascii="Garamond" w:hAnsi="Garamond"/>
          <w:sz w:val="24"/>
        </w:rPr>
        <w:t>Members rotating off: Joe thanked at-large Directors Tom Schwanda</w:t>
      </w:r>
      <w:r>
        <w:rPr>
          <w:rFonts w:ascii="Garamond" w:hAnsi="Garamond"/>
          <w:i/>
          <w:sz w:val="24"/>
        </w:rPr>
        <w:t xml:space="preserve"> </w:t>
      </w:r>
      <w:r>
        <w:rPr>
          <w:rFonts w:ascii="Garamond" w:hAnsi="Garamond"/>
          <w:sz w:val="24"/>
        </w:rPr>
        <w:t>and Paula Barker (</w:t>
      </w:r>
      <w:r>
        <w:rPr>
          <w:rFonts w:ascii="Garamond" w:hAnsi="Garamond"/>
          <w:i/>
          <w:sz w:val="24"/>
        </w:rPr>
        <w:t>in absentia</w:t>
      </w:r>
      <w:r>
        <w:rPr>
          <w:rFonts w:ascii="Garamond" w:hAnsi="Garamond"/>
          <w:sz w:val="24"/>
        </w:rPr>
        <w:t>), new Past-President Ann Astell, and outgoing Past-President Janet Ruffing for their service.</w:t>
      </w:r>
    </w:p>
    <w:p>
      <w:pPr>
        <w:pStyle w:val="Normal"/>
        <w:numPr>
          <w:ilvl w:val="0"/>
          <w:numId w:val="2"/>
        </w:numPr>
        <w:spacing w:lineRule="auto" w:line="240" w:before="0" w:after="0"/>
        <w:rPr>
          <w:rFonts w:ascii="Garamond" w:hAnsi="Garamond"/>
          <w:sz w:val="24"/>
        </w:rPr>
      </w:pPr>
      <w:r>
        <w:rPr>
          <w:rFonts w:ascii="Garamond" w:hAnsi="Garamond"/>
          <w:sz w:val="24"/>
        </w:rPr>
        <w:t>Emerging Scholars Report. Coordinator Beringia Zen updated the Board.</w:t>
      </w:r>
    </w:p>
    <w:p>
      <w:pPr>
        <w:pStyle w:val="Normal"/>
        <w:numPr>
          <w:ilvl w:val="1"/>
          <w:numId w:val="2"/>
        </w:numPr>
        <w:spacing w:lineRule="auto" w:line="240" w:before="0" w:after="0"/>
        <w:rPr>
          <w:rFonts w:ascii="Garamond" w:hAnsi="Garamond"/>
          <w:sz w:val="24"/>
        </w:rPr>
      </w:pPr>
      <w:r>
        <w:rPr>
          <w:rFonts w:ascii="Garamond" w:hAnsi="Garamond"/>
          <w:sz w:val="24"/>
        </w:rPr>
        <w:t>Annual meal: Fifteen members sent reservations for the Friday dinner; while three had travel difficulties, twelve attended, of whom half were pre-tenure faculty. She thanked the Board for the $10 subsidy and is glad the membership isn’t limited to graduate students.</w:t>
      </w:r>
    </w:p>
    <w:p>
      <w:pPr>
        <w:pStyle w:val="Normal"/>
        <w:numPr>
          <w:ilvl w:val="1"/>
          <w:numId w:val="2"/>
        </w:numPr>
        <w:spacing w:lineRule="auto" w:line="240" w:before="0" w:after="0"/>
        <w:rPr>
          <w:rFonts w:ascii="Garamond" w:hAnsi="Garamond"/>
          <w:sz w:val="24"/>
        </w:rPr>
      </w:pPr>
      <w:r>
        <w:rPr>
          <w:rFonts w:ascii="Garamond" w:hAnsi="Garamond"/>
          <w:sz w:val="24"/>
        </w:rPr>
        <w:t>SSCS blog: Beringia and Jonas have discussed having two ES members (one student, one faculty) contribute each month, perhaps on a specified topic; Beringia will edit the submissions.</w:t>
      </w:r>
    </w:p>
    <w:p>
      <w:pPr>
        <w:pStyle w:val="Normal"/>
        <w:numPr>
          <w:ilvl w:val="1"/>
          <w:numId w:val="2"/>
        </w:numPr>
        <w:spacing w:lineRule="auto" w:line="240" w:before="0" w:after="0"/>
        <w:rPr>
          <w:rFonts w:ascii="Garamond" w:hAnsi="Garamond"/>
          <w:sz w:val="24"/>
        </w:rPr>
      </w:pPr>
      <w:r>
        <w:rPr>
          <w:rFonts w:ascii="Garamond" w:hAnsi="Garamond"/>
          <w:sz w:val="24"/>
        </w:rPr>
        <w:t>Membership: Members joining the Society can now self-identify as Emerging Scholars; Beringia hopes to follow up personally with them.</w:t>
      </w:r>
    </w:p>
    <w:p>
      <w:pPr>
        <w:pStyle w:val="Normal"/>
        <w:numPr>
          <w:ilvl w:val="1"/>
          <w:numId w:val="2"/>
        </w:numPr>
        <w:spacing w:lineRule="auto" w:line="240" w:before="0" w:after="0"/>
        <w:rPr>
          <w:rFonts w:ascii="Garamond" w:hAnsi="Garamond"/>
          <w:sz w:val="24"/>
        </w:rPr>
      </w:pPr>
      <w:r>
        <w:rPr>
          <w:rFonts w:ascii="Garamond" w:hAnsi="Garamond"/>
          <w:sz w:val="24"/>
        </w:rPr>
        <w:t>Ning site: The Ning site hasn’t worked well, and ES members believe Facebook will be a good alternative. Beringia will try to post weekly to create a conversation or at least an online presence.</w:t>
      </w:r>
    </w:p>
    <w:p>
      <w:pPr>
        <w:pStyle w:val="Normal"/>
        <w:numPr>
          <w:ilvl w:val="1"/>
          <w:numId w:val="2"/>
        </w:numPr>
        <w:spacing w:lineRule="auto" w:line="240" w:before="0" w:after="0"/>
        <w:rPr>
          <w:rFonts w:ascii="Garamond" w:hAnsi="Garamond"/>
          <w:sz w:val="24"/>
        </w:rPr>
      </w:pPr>
      <w:r>
        <w:rPr>
          <w:rFonts w:ascii="Garamond" w:hAnsi="Garamond"/>
          <w:sz w:val="24"/>
        </w:rPr>
        <w:t>Ministry and academy: Beringia would like to investigate ways to mentor students who are discerning a call to academic studies, perhaps while in an M.Div. program. An electronic presence could be helpful to such students, who may not know about spirituality as an academic discipline. Bernie has experience with a group with this focus. Ralph pointed out that many of these students may not be present at the AAR. However, regional meetings might be helpful; these are often hosted at seminaries. Janet noted that seminaries located in universities may offer possibilities for such discernment. Ann suggested that the summer conference could be a place for such mentoring to happen.</w:t>
      </w:r>
    </w:p>
    <w:p>
      <w:pPr>
        <w:pStyle w:val="Normal"/>
        <w:numPr>
          <w:ilvl w:val="0"/>
          <w:numId w:val="2"/>
        </w:numPr>
        <w:spacing w:lineRule="auto" w:line="240" w:before="0" w:after="0"/>
        <w:rPr>
          <w:rFonts w:ascii="Garamond" w:hAnsi="Garamond"/>
          <w:sz w:val="24"/>
        </w:rPr>
      </w:pPr>
      <w:r>
        <w:rPr>
          <w:rFonts w:ascii="Garamond" w:hAnsi="Garamond"/>
          <w:sz w:val="24"/>
        </w:rPr>
        <w:t>Promotion(s) Committee Report. Chair Jonas Barciauskas’s report began with the immortal question of whether the committee’s name should include an “s” after “promotion.” Further study is needed.</w:t>
      </w:r>
    </w:p>
    <w:p>
      <w:pPr>
        <w:pStyle w:val="Normal"/>
        <w:numPr>
          <w:ilvl w:val="1"/>
          <w:numId w:val="2"/>
        </w:numPr>
        <w:spacing w:lineRule="auto" w:line="240" w:before="0" w:after="0"/>
        <w:rPr>
          <w:rFonts w:ascii="Garamond" w:hAnsi="Garamond"/>
          <w:sz w:val="24"/>
        </w:rPr>
      </w:pPr>
      <w:r>
        <w:rPr>
          <w:rFonts w:ascii="Garamond" w:hAnsi="Garamond"/>
          <w:sz w:val="24"/>
        </w:rPr>
        <w:t>Committee meeting: Yesterday’s meeting included Margaret Benefiel; Michael O’Sullivan; Philip Sheldrake; Ellen Connick and Mamie Smith, Notre Dame students who have worked with Ann Astell on a database of spirituality programs; Elizabeth Jane McGuire, who’s interested in joining the Committee; and Noel Burke, who has kindly invited the SSCS to meet in Barbados.</w:t>
      </w:r>
    </w:p>
    <w:p>
      <w:pPr>
        <w:pStyle w:val="Normal"/>
        <w:numPr>
          <w:ilvl w:val="1"/>
          <w:numId w:val="2"/>
        </w:numPr>
        <w:spacing w:lineRule="auto" w:line="240" w:before="0" w:after="0"/>
        <w:rPr>
          <w:rFonts w:ascii="Garamond" w:hAnsi="Garamond"/>
          <w:sz w:val="24"/>
        </w:rPr>
      </w:pPr>
      <w:r>
        <w:rPr>
          <w:rFonts w:ascii="Garamond" w:hAnsi="Garamond"/>
          <w:sz w:val="24"/>
        </w:rPr>
        <w:t>JHUP initiatives: We’re working with JHUP on a brochure, encouraging changes that will show more diversity within the Christian tradition and the Society and will emphasize the professional study of spirituality. JHUP may offer promotions to recruit new members, such as a gift or a discounted membership. Other promotions could include a flyer and distributing the brochure to academic programs.</w:t>
      </w:r>
    </w:p>
    <w:p>
      <w:pPr>
        <w:pStyle w:val="Normal"/>
        <w:numPr>
          <w:ilvl w:val="1"/>
          <w:numId w:val="2"/>
        </w:numPr>
        <w:spacing w:lineRule="auto" w:line="240" w:before="0" w:after="0"/>
        <w:rPr>
          <w:rFonts w:ascii="Garamond" w:hAnsi="Garamond"/>
          <w:sz w:val="24"/>
        </w:rPr>
      </w:pPr>
      <w:r>
        <w:rPr>
          <w:rFonts w:ascii="Garamond" w:hAnsi="Garamond"/>
          <w:sz w:val="24"/>
        </w:rPr>
        <w:t>Database: Mamie and Ellen have collected contact information for graduate programs in spirituality and are planning other projects.</w:t>
      </w:r>
    </w:p>
    <w:p>
      <w:pPr>
        <w:pStyle w:val="Normal"/>
        <w:numPr>
          <w:ilvl w:val="1"/>
          <w:numId w:val="2"/>
        </w:numPr>
        <w:spacing w:lineRule="auto" w:line="240" w:before="0" w:after="0"/>
        <w:rPr>
          <w:rFonts w:ascii="Garamond" w:hAnsi="Garamond"/>
          <w:sz w:val="24"/>
        </w:rPr>
      </w:pPr>
      <w:r>
        <w:rPr>
          <w:rFonts w:ascii="Garamond" w:hAnsi="Garamond"/>
          <w:sz w:val="24"/>
        </w:rPr>
        <w:t>Other promotional efforts: All of these would need collaboration from Society members who have energy for these efforts.</w:t>
      </w:r>
    </w:p>
    <w:p>
      <w:pPr>
        <w:pStyle w:val="Normal"/>
        <w:numPr>
          <w:ilvl w:val="2"/>
          <w:numId w:val="2"/>
        </w:numPr>
        <w:spacing w:lineRule="auto" w:line="240" w:before="0" w:after="0"/>
        <w:rPr>
          <w:rFonts w:ascii="Garamond" w:hAnsi="Garamond"/>
          <w:sz w:val="24"/>
        </w:rPr>
      </w:pPr>
      <w:r>
        <w:rPr>
          <w:rFonts w:ascii="Garamond" w:hAnsi="Garamond"/>
          <w:sz w:val="24"/>
        </w:rPr>
        <w:t>Updating the website: Improvements could include a more dynamic splash page, increasing the font size, adding photos illustrating the work of the SSCS, and incorporating video clips (part of JHUP’s offer to add media to the site). These innovations raise the question of the level of expertise needed to maintain the site well.</w:t>
      </w:r>
    </w:p>
    <w:p>
      <w:pPr>
        <w:pStyle w:val="Normal"/>
        <w:numPr>
          <w:ilvl w:val="2"/>
          <w:numId w:val="2"/>
        </w:numPr>
        <w:spacing w:lineRule="auto" w:line="240" w:before="0" w:after="0"/>
        <w:rPr>
          <w:rFonts w:ascii="Garamond" w:hAnsi="Garamond"/>
          <w:sz w:val="24"/>
        </w:rPr>
      </w:pPr>
      <w:r>
        <w:rPr>
          <w:rFonts w:ascii="Garamond" w:hAnsi="Garamond"/>
          <w:sz w:val="24"/>
        </w:rPr>
        <w:t>Making our Facebook page livelier</w:t>
      </w:r>
    </w:p>
    <w:p>
      <w:pPr>
        <w:pStyle w:val="Normal"/>
        <w:numPr>
          <w:ilvl w:val="2"/>
          <w:numId w:val="2"/>
        </w:numPr>
        <w:spacing w:lineRule="auto" w:line="240" w:before="0" w:after="0"/>
        <w:rPr>
          <w:rFonts w:ascii="Garamond" w:hAnsi="Garamond"/>
          <w:sz w:val="24"/>
        </w:rPr>
      </w:pPr>
      <w:r>
        <w:rPr>
          <w:rFonts w:ascii="Garamond" w:hAnsi="Garamond"/>
          <w:sz w:val="24"/>
        </w:rPr>
        <w:t>Web resources: Additions could include a blog (including blog posts from ES members), syllabi, scholarly posts, and abstracts from members who have given presentations. Bo mentioned that a two-tier access system could be helpful: having some material available to anyone, to interest them in the SSCS, while having other material available only to members, to motivate membership. Jonas replied that only members can post materials. Bo knows of a society that supports itself financially by charging for full-text access. Anita suggested that abstracts could be accessible to all visitors but full-text access would be available only to members; Jonas responded that such an arrangement would be easily doable. Pieter asked about third-world countries in which fees would make membership impossible; SBL offers a discounted rate—perhaps 25% of the regular dues—for membership. As a librarian, Jonas strongly advocates for open access. Bo noted that a third-tier membership allows just online membership without a printed journal; given developments in the publishing world, such a membership would be desirable at some point in any case. Pieter explained that, in many places, libraries wouldn’t be able to afford MUSE or JSTOR. Janet heard that those who attended the pedagogical session were very interested in teaching ideas, so those also could be posted. Beringia noted that content has to be substantial for the online presence to be viable, so members have to commit to posting. Bo suggested that presenters, including at the pedagogical session, be asked to post their papers.</w:t>
      </w:r>
    </w:p>
    <w:p>
      <w:pPr>
        <w:pStyle w:val="Normal"/>
        <w:spacing w:lineRule="auto" w:line="240" w:before="0" w:after="0"/>
        <w:rPr>
          <w:rFonts w:ascii="Garamond" w:hAnsi="Garamond"/>
          <w:i/>
          <w:i/>
          <w:sz w:val="24"/>
        </w:rPr>
      </w:pPr>
      <w:r>
        <w:rPr>
          <w:rFonts w:ascii="Garamond" w:hAnsi="Garamond"/>
          <w:i/>
          <w:sz w:val="24"/>
        </w:rPr>
        <w:t>Action: Jonas and Pieter will be in contact to pursue possibilities for further access.</w:t>
      </w:r>
    </w:p>
    <w:p>
      <w:pPr>
        <w:pStyle w:val="Normal"/>
        <w:numPr>
          <w:ilvl w:val="2"/>
          <w:numId w:val="2"/>
        </w:numPr>
        <w:spacing w:lineRule="auto" w:line="240" w:before="0" w:after="0"/>
        <w:rPr>
          <w:rFonts w:ascii="Garamond" w:hAnsi="Garamond"/>
          <w:sz w:val="24"/>
        </w:rPr>
      </w:pPr>
      <w:r>
        <w:rPr>
          <w:rFonts w:ascii="Garamond" w:hAnsi="Garamond"/>
          <w:sz w:val="24"/>
        </w:rPr>
        <w:t>Regional groups: CTS has a very straightforward means to support regional groups.</w:t>
      </w:r>
    </w:p>
    <w:p>
      <w:pPr>
        <w:pStyle w:val="Normal"/>
        <w:numPr>
          <w:ilvl w:val="0"/>
          <w:numId w:val="2"/>
        </w:numPr>
        <w:spacing w:lineRule="auto" w:line="240" w:before="0" w:after="0"/>
        <w:rPr>
          <w:rFonts w:ascii="Garamond" w:hAnsi="Garamond"/>
          <w:sz w:val="24"/>
        </w:rPr>
      </w:pPr>
      <w:r>
        <w:rPr>
          <w:rFonts w:ascii="Garamond" w:hAnsi="Garamond"/>
          <w:sz w:val="24"/>
        </w:rPr>
        <w:t xml:space="preserve">Update on not-for-profit application and by-laws. </w:t>
      </w:r>
    </w:p>
    <w:p>
      <w:pPr>
        <w:pStyle w:val="Normal"/>
        <w:numPr>
          <w:ilvl w:val="1"/>
          <w:numId w:val="2"/>
        </w:numPr>
        <w:spacing w:lineRule="auto" w:line="240" w:before="0" w:after="0"/>
        <w:rPr>
          <w:rFonts w:ascii="Garamond" w:hAnsi="Garamond"/>
          <w:sz w:val="24"/>
        </w:rPr>
      </w:pPr>
      <w:r>
        <w:rPr>
          <w:rFonts w:ascii="Garamond" w:hAnsi="Garamond"/>
          <w:sz w:val="24"/>
        </w:rPr>
        <w:t xml:space="preserve">Joe and Janet reported that some follow-up work on the incorporation process is needed. Last year, the By-laws were finalized and filed, and at the 2011 Business Meeting Janet summarized the main changes that affected the Society’s workings. Now, however, that document needs to be updated with language from the By-laws. Janet graciously offered to do that work. She reminded the Board that Directors need to receive and follow these documents so that they can be trained in their responsibilities for the Society. </w:t>
      </w:r>
    </w:p>
    <w:p>
      <w:pPr>
        <w:pStyle w:val="Normal"/>
        <w:numPr>
          <w:ilvl w:val="1"/>
          <w:numId w:val="2"/>
        </w:numPr>
        <w:spacing w:lineRule="auto" w:line="240" w:before="0" w:after="0"/>
        <w:rPr>
          <w:rFonts w:ascii="Garamond" w:hAnsi="Garamond"/>
          <w:sz w:val="24"/>
        </w:rPr>
      </w:pPr>
      <w:r>
        <w:rPr>
          <w:rFonts w:ascii="Garamond" w:hAnsi="Garamond"/>
          <w:sz w:val="24"/>
        </w:rPr>
        <w:t>Our application was filed with the federal government on 15 or 16 November this year.</w:t>
      </w:r>
    </w:p>
    <w:p>
      <w:pPr>
        <w:pStyle w:val="Normal"/>
        <w:numPr>
          <w:ilvl w:val="1"/>
          <w:numId w:val="2"/>
        </w:numPr>
        <w:spacing w:lineRule="auto" w:line="240" w:before="0" w:after="0"/>
        <w:rPr>
          <w:rFonts w:ascii="Garamond" w:hAnsi="Garamond"/>
          <w:sz w:val="24"/>
        </w:rPr>
      </w:pPr>
      <w:r>
        <w:rPr>
          <w:rFonts w:ascii="Garamond" w:hAnsi="Garamond"/>
          <w:sz w:val="24"/>
        </w:rPr>
        <w:t>A third document, the 2005 Policies and Procedures document, also needs to be distributed and followed; for instance, Presidents are expected to attend four meetings. Over the next couple years, these procedures should be reviewed and amended on the basis of our experience, fairness, and clarity.</w:t>
      </w:r>
    </w:p>
    <w:p>
      <w:pPr>
        <w:pStyle w:val="Normal"/>
        <w:numPr>
          <w:ilvl w:val="1"/>
          <w:numId w:val="2"/>
        </w:numPr>
        <w:spacing w:lineRule="auto" w:line="240" w:before="0" w:after="0"/>
        <w:rPr>
          <w:rFonts w:ascii="Garamond" w:hAnsi="Garamond"/>
          <w:sz w:val="24"/>
        </w:rPr>
      </w:pPr>
      <w:r>
        <w:rPr>
          <w:rFonts w:ascii="Garamond" w:hAnsi="Garamond"/>
          <w:sz w:val="24"/>
        </w:rPr>
        <w:t>These documents—Constitutions, By-laws, and Policies and Procedures—should all be posted to the website, and members should be invited to comment on them.</w:t>
      </w:r>
    </w:p>
    <w:p>
      <w:pPr>
        <w:pStyle w:val="Normal"/>
        <w:numPr>
          <w:ilvl w:val="1"/>
          <w:numId w:val="2"/>
        </w:numPr>
        <w:spacing w:lineRule="auto" w:line="240" w:before="0" w:after="0"/>
        <w:rPr>
          <w:rFonts w:ascii="Garamond" w:hAnsi="Garamond"/>
          <w:sz w:val="24"/>
        </w:rPr>
      </w:pPr>
      <w:r>
        <w:rPr>
          <w:rFonts w:ascii="Garamond" w:hAnsi="Garamond"/>
          <w:sz w:val="24"/>
        </w:rPr>
        <w:t>Minutes need to be sent shortly after the meeting so that members can follow up on needed work.</w:t>
      </w:r>
    </w:p>
    <w:p>
      <w:pPr>
        <w:pStyle w:val="Normal"/>
        <w:numPr>
          <w:ilvl w:val="1"/>
          <w:numId w:val="2"/>
        </w:numPr>
        <w:spacing w:lineRule="auto" w:line="240" w:before="0" w:after="0"/>
        <w:rPr>
          <w:rFonts w:ascii="Garamond" w:hAnsi="Garamond"/>
          <w:sz w:val="24"/>
        </w:rPr>
      </w:pPr>
      <w:r>
        <w:rPr>
          <w:rFonts w:ascii="Garamond" w:hAnsi="Garamond"/>
          <w:sz w:val="24"/>
        </w:rPr>
        <w:t>Janet was thanked enthusiastically for her ongoing work on this project.</w:t>
      </w:r>
    </w:p>
    <w:p>
      <w:pPr>
        <w:pStyle w:val="Normal"/>
        <w:spacing w:lineRule="auto" w:line="240" w:before="0" w:after="0"/>
        <w:rPr>
          <w:rFonts w:ascii="Garamond" w:hAnsi="Garamond"/>
          <w:i/>
          <w:i/>
          <w:sz w:val="24"/>
        </w:rPr>
      </w:pPr>
      <w:r>
        <w:rPr>
          <w:rFonts w:ascii="Garamond" w:hAnsi="Garamond"/>
          <w:i/>
          <w:sz w:val="24"/>
        </w:rPr>
        <w:t>Action: Anita will distribute documents to all Board members, with minutes in January. Janet will update all documents.</w:t>
      </w:r>
    </w:p>
    <w:p>
      <w:pPr>
        <w:pStyle w:val="Normal"/>
        <w:numPr>
          <w:ilvl w:val="0"/>
          <w:numId w:val="2"/>
        </w:numPr>
        <w:spacing w:lineRule="auto" w:line="240" w:before="0" w:after="0"/>
        <w:rPr>
          <w:rFonts w:ascii="Garamond" w:hAnsi="Garamond"/>
          <w:sz w:val="24"/>
        </w:rPr>
      </w:pPr>
      <w:r>
        <w:rPr>
          <w:rFonts w:ascii="Garamond" w:hAnsi="Garamond"/>
          <w:sz w:val="24"/>
        </w:rPr>
        <w:t>20</w:t>
      </w:r>
      <w:r>
        <w:rPr>
          <w:rFonts w:ascii="Garamond" w:hAnsi="Garamond"/>
          <w:sz w:val="24"/>
          <w:vertAlign w:val="superscript"/>
        </w:rPr>
        <w:t>th</w:t>
      </w:r>
      <w:r>
        <w:rPr>
          <w:rFonts w:ascii="Garamond" w:hAnsi="Garamond"/>
          <w:sz w:val="24"/>
        </w:rPr>
        <w:t xml:space="preserve"> Anniversary celebration: Ann Astell reported that Ralph Keen was able to make contacts for us at Swift Hall; Janet collaborated with Ann on the pedagogical session. Ann provided videotaping with Creative Chicago, and she committed the financial support to have it well edited so that it can be posted on the web and used in classrooms. Perhaps the responses could be transcribed and posted. The Board enthusiastically thanked Ann for her very generous anniversary gifts of the music at the reception and the taping of the evening panel.</w:t>
      </w:r>
    </w:p>
    <w:p>
      <w:pPr>
        <w:pStyle w:val="Normal"/>
        <w:numPr>
          <w:ilvl w:val="0"/>
          <w:numId w:val="2"/>
        </w:numPr>
        <w:spacing w:lineRule="auto" w:line="240" w:before="0" w:after="0"/>
        <w:rPr>
          <w:rFonts w:ascii="Garamond" w:hAnsi="Garamond"/>
          <w:sz w:val="24"/>
        </w:rPr>
      </w:pPr>
      <w:r>
        <w:rPr>
          <w:rFonts w:ascii="Garamond" w:hAnsi="Garamond"/>
          <w:sz w:val="24"/>
        </w:rPr>
        <w:t xml:space="preserve">Summer conference: Ann is convinced that it’s important for the future of the Society that we meet periodically after this inaugural meeting. The initial meeting needn’t be large but ideally would inspire someone to host a meeting in 2015, perhaps at a regional campus that would be accessible to people who don’t have funds to attend the AAR. A great deal of effort went into crafting a capacious call for papers: the initial draft of the call, on the topic of spiritual disciplines, may have been too theoretical; planning an inaugural conference led to thinking of the first of the gifts of the Spirit, and the notion of fear of the Lord evolved into the current topic of “Wonder and Holy Awe.” Such conferences could provide articles for the journal as well as books on the theme. Ann will present a grant application in January to Notre Dame, which would provide honoraria for plenary speakers. The meeting will incorporate prayer, perhaps a version of Liturgy of the Hours. </w:t>
      </w:r>
    </w:p>
    <w:p>
      <w:pPr>
        <w:pStyle w:val="Normal"/>
        <w:numPr>
          <w:ilvl w:val="2"/>
          <w:numId w:val="2"/>
        </w:numPr>
        <w:spacing w:lineRule="auto" w:line="240" w:before="0" w:after="0"/>
        <w:rPr>
          <w:rFonts w:ascii="Garamond" w:hAnsi="Garamond"/>
          <w:sz w:val="24"/>
        </w:rPr>
      </w:pPr>
      <w:r>
        <w:rPr>
          <w:rFonts w:ascii="Garamond" w:hAnsi="Garamond"/>
          <w:sz w:val="24"/>
        </w:rPr>
        <w:t>Pieter organizes similar conferences—this year in Malta, next most likely in Hong Kong in 2014—attended mostly by European scholars; in the most recent, nineteen papers were presented in a retreat setting. These have been linked with institutions with a special interest in Biblical spirituality, but perhaps a future conference could be linked with a society and provide an interesting experiment in global spirituality. He offered to pursue possibilities.</w:t>
      </w:r>
    </w:p>
    <w:p>
      <w:pPr>
        <w:pStyle w:val="Normal"/>
        <w:numPr>
          <w:ilvl w:val="2"/>
          <w:numId w:val="2"/>
        </w:numPr>
        <w:spacing w:lineRule="auto" w:line="240" w:before="0" w:after="0"/>
        <w:rPr>
          <w:rFonts w:ascii="Garamond" w:hAnsi="Garamond"/>
          <w:sz w:val="24"/>
        </w:rPr>
      </w:pPr>
      <w:r>
        <w:rPr>
          <w:rFonts w:ascii="Garamond" w:hAnsi="Garamond"/>
          <w:sz w:val="24"/>
        </w:rPr>
        <w:t xml:space="preserve">He also asked about a greater awareness in Europe. </w:t>
      </w:r>
      <w:r>
        <w:rPr>
          <w:rFonts w:eastAsia="Times New Roman" w:ascii="Garamond" w:hAnsi="Garamond"/>
          <w:sz w:val="24"/>
          <w:szCs w:val="24"/>
        </w:rPr>
        <w:t>Ann received a request to help support a Dublin conference held by the Mystical Theology Network. Connections with such European conferences would be beneficial; perhaps the SSCS could sponsor sessions at conferences taking place abroad, e.g., by organizing a session or having members travel there to offer papers. Such an arrangement would provide the chance for our members to collaborate and pursue research in new contexts.</w:t>
      </w:r>
      <w:r>
        <w:rPr>
          <w:rFonts w:ascii="Garamond" w:hAnsi="Garamond"/>
          <w:sz w:val="24"/>
        </w:rPr>
        <w:t xml:space="preserve"> Pieter noted that the working mechanism is that all participants cover their own costs.</w:t>
      </w:r>
    </w:p>
    <w:p>
      <w:pPr>
        <w:pStyle w:val="Normal"/>
        <w:spacing w:lineRule="auto" w:line="240" w:before="0" w:after="0"/>
        <w:rPr>
          <w:rFonts w:ascii="Garamond" w:hAnsi="Garamond"/>
          <w:i/>
          <w:i/>
          <w:sz w:val="24"/>
        </w:rPr>
      </w:pPr>
      <w:r>
        <w:rPr>
          <w:rFonts w:ascii="Garamond" w:hAnsi="Garamond"/>
          <w:i/>
          <w:sz w:val="24"/>
        </w:rPr>
        <w:t>Action: Ann and Pieter will explore such internationalization.</w:t>
      </w:r>
    </w:p>
    <w:p>
      <w:pPr>
        <w:pStyle w:val="Normal"/>
        <w:spacing w:lineRule="auto" w:line="240" w:before="0" w:after="0"/>
        <w:rPr>
          <w:rFonts w:ascii="Garamond" w:hAnsi="Garamond"/>
          <w:i/>
          <w:i/>
          <w:sz w:val="24"/>
        </w:rPr>
      </w:pPr>
      <w:r>
        <w:rPr>
          <w:rFonts w:ascii="Garamond" w:hAnsi="Garamond"/>
          <w:i/>
          <w:sz w:val="24"/>
        </w:rPr>
        <w:t>Action: Bo, Ralph, Tom will all collaborate with Ann in planning the conference. Tom will review proposals with Ann.</w:t>
      </w:r>
    </w:p>
    <w:p>
      <w:pPr>
        <w:pStyle w:val="Normal"/>
        <w:numPr>
          <w:ilvl w:val="0"/>
          <w:numId w:val="2"/>
        </w:numPr>
        <w:spacing w:lineRule="auto" w:line="240" w:before="0" w:after="0"/>
        <w:rPr>
          <w:rFonts w:ascii="Garamond" w:hAnsi="Garamond"/>
          <w:sz w:val="24"/>
        </w:rPr>
      </w:pPr>
      <w:r>
        <w:rPr>
          <w:rFonts w:ascii="Garamond" w:hAnsi="Garamond"/>
          <w:sz w:val="24"/>
        </w:rPr>
        <w:t>Review of Christian Spirituality Group Sessions: Tim Robinson and Lisa Dahill reported that attendance numbers last year were very strong for two sessions (132 for the Belden Lane session, 129 for de Certeau) and mediocre for the third (43 for Monday afternoon’s co-sponsored session on Latino/a spirituality). Yesterday’s session drew 164, perhaps a record; most were practical theologians but they may be more interested in our work in the future.</w:t>
      </w:r>
    </w:p>
    <w:p>
      <w:pPr>
        <w:pStyle w:val="Normal"/>
        <w:numPr>
          <w:ilvl w:val="0"/>
          <w:numId w:val="2"/>
        </w:numPr>
        <w:spacing w:lineRule="auto" w:line="240" w:before="0" w:after="0"/>
        <w:rPr>
          <w:rFonts w:ascii="Garamond" w:hAnsi="Garamond"/>
          <w:sz w:val="24"/>
        </w:rPr>
      </w:pPr>
      <w:r>
        <w:rPr>
          <w:rFonts w:ascii="Garamond" w:hAnsi="Garamond"/>
          <w:sz w:val="24"/>
        </w:rPr>
        <w:t xml:space="preserve">Planning for Christian Spirituality Group Sessions for 2013 </w:t>
      </w:r>
    </w:p>
    <w:p>
      <w:pPr>
        <w:pStyle w:val="Normal"/>
        <w:numPr>
          <w:ilvl w:val="1"/>
          <w:numId w:val="2"/>
        </w:numPr>
        <w:spacing w:lineRule="auto" w:line="240" w:before="0" w:after="0"/>
        <w:rPr>
          <w:rFonts w:ascii="Garamond" w:hAnsi="Garamond"/>
          <w:sz w:val="24"/>
        </w:rPr>
      </w:pPr>
      <w:r>
        <w:rPr>
          <w:rFonts w:ascii="Garamond" w:hAnsi="Garamond"/>
          <w:sz w:val="24"/>
        </w:rPr>
        <w:t>Teaching online, spiritual formation in electronic settings—possibly for the pedagogical session</w:t>
      </w:r>
    </w:p>
    <w:p>
      <w:pPr>
        <w:pStyle w:val="Normal"/>
        <w:numPr>
          <w:ilvl w:val="1"/>
          <w:numId w:val="2"/>
        </w:numPr>
        <w:spacing w:lineRule="auto" w:line="240" w:before="0" w:after="0"/>
        <w:rPr>
          <w:rFonts w:ascii="Garamond" w:hAnsi="Garamond"/>
          <w:sz w:val="24"/>
        </w:rPr>
      </w:pPr>
      <w:r>
        <w:rPr>
          <w:rFonts w:ascii="Garamond" w:hAnsi="Garamond"/>
          <w:sz w:val="24"/>
        </w:rPr>
        <w:t>Possible collaborations: health (Johns Hopkins Hospital claims to have been grounded from its inception in spirituality; the NIH is near; Henrietta Lacks); childhood; interreligious dialogue; the wild; ethnography (a lively topic at the Editorial Board meeting, given the work of Kristy Nabhan-Warren), perhaps as an invited session; a collaboration with Louis Komjathy at the University of San Diego and the Contemplative Studies Group.</w:t>
      </w:r>
    </w:p>
    <w:p>
      <w:pPr>
        <w:pStyle w:val="Normal"/>
        <w:numPr>
          <w:ilvl w:val="1"/>
          <w:numId w:val="2"/>
        </w:numPr>
        <w:spacing w:lineRule="auto" w:line="240" w:before="0" w:after="0"/>
        <w:rPr>
          <w:rFonts w:ascii="Garamond" w:hAnsi="Garamond"/>
          <w:sz w:val="24"/>
        </w:rPr>
      </w:pPr>
      <w:r>
        <w:rPr>
          <w:rFonts w:ascii="Garamond" w:hAnsi="Garamond"/>
          <w:sz w:val="24"/>
        </w:rPr>
        <w:t>Session on health and spirituality: Bernie McGinn has been communicating with Suzette Bremault-Phillips; Elisabeth Koenig also has several connections with priests who are M.D.s; and Bernie’s friend Maiju Gardner has been involved in inner-city health issues. Perhaps something beyond the typical panel could be planned, possibly for the experiential session.</w:t>
      </w:r>
    </w:p>
    <w:p>
      <w:pPr>
        <w:pStyle w:val="Normal"/>
        <w:numPr>
          <w:ilvl w:val="1"/>
          <w:numId w:val="2"/>
        </w:numPr>
        <w:spacing w:lineRule="auto" w:line="240" w:before="0" w:after="0"/>
        <w:rPr>
          <w:rFonts w:ascii="Garamond" w:hAnsi="Garamond"/>
          <w:sz w:val="24"/>
        </w:rPr>
      </w:pPr>
      <w:r>
        <w:rPr>
          <w:rFonts w:ascii="Garamond" w:hAnsi="Garamond"/>
          <w:sz w:val="24"/>
        </w:rPr>
        <w:t>Readers for proposals: Bernie, Ralph, Elisabeth, Renata, Bo</w:t>
      </w:r>
    </w:p>
    <w:p>
      <w:pPr>
        <w:pStyle w:val="Normal"/>
        <w:numPr>
          <w:ilvl w:val="1"/>
          <w:numId w:val="2"/>
        </w:numPr>
        <w:spacing w:lineRule="auto" w:line="240" w:before="0" w:after="0"/>
        <w:rPr>
          <w:rFonts w:ascii="Garamond" w:hAnsi="Garamond"/>
          <w:sz w:val="24"/>
        </w:rPr>
      </w:pPr>
      <w:r>
        <w:rPr>
          <w:rFonts w:ascii="Garamond" w:hAnsi="Garamond"/>
          <w:sz w:val="24"/>
        </w:rPr>
        <w:t>Tim’s three-year term ends this year, and he has been reappointed with our gratitude.</w:t>
      </w:r>
    </w:p>
    <w:p>
      <w:pPr>
        <w:pStyle w:val="Normal"/>
        <w:numPr>
          <w:ilvl w:val="0"/>
          <w:numId w:val="2"/>
        </w:numPr>
        <w:spacing w:lineRule="auto" w:line="240" w:before="0" w:after="0"/>
        <w:rPr>
          <w:rFonts w:ascii="Garamond" w:hAnsi="Garamond"/>
          <w:sz w:val="24"/>
        </w:rPr>
      </w:pPr>
      <w:r>
        <w:rPr>
          <w:rFonts w:ascii="Garamond" w:hAnsi="Garamond"/>
          <w:sz w:val="24"/>
        </w:rPr>
        <w:t>Pedagogical and experiential sessions for 2013 in Baltimore. Joe noted that the first Methodist church in the country is in Baltimore; there’s also an early Catholic church from the colonial period.</w:t>
      </w:r>
    </w:p>
    <w:p>
      <w:pPr>
        <w:pStyle w:val="Normal"/>
        <w:numPr>
          <w:ilvl w:val="1"/>
          <w:numId w:val="2"/>
        </w:numPr>
        <w:spacing w:lineRule="auto" w:line="240" w:before="0" w:after="0"/>
        <w:rPr>
          <w:rFonts w:ascii="Garamond" w:hAnsi="Garamond"/>
          <w:sz w:val="24"/>
        </w:rPr>
      </w:pPr>
      <w:r>
        <w:rPr>
          <w:rFonts w:ascii="Garamond" w:hAnsi="Garamond"/>
          <w:sz w:val="24"/>
        </w:rPr>
        <w:t>Pedagogical session: The discussion included names of several members who might have some expertise in online issues. A possible focus: What does it mean to do spiritual formation in this way? A similar session, on slow knowledge, was offered by the History of Christianity Group and Contemplative Studies.</w:t>
      </w:r>
    </w:p>
    <w:p>
      <w:pPr>
        <w:pStyle w:val="Normal"/>
        <w:spacing w:lineRule="auto" w:line="240" w:before="0" w:after="0"/>
        <w:rPr>
          <w:rFonts w:ascii="Garamond" w:hAnsi="Garamond"/>
          <w:i/>
          <w:i/>
          <w:sz w:val="24"/>
        </w:rPr>
      </w:pPr>
      <w:r>
        <w:rPr>
          <w:rFonts w:ascii="Garamond" w:hAnsi="Garamond"/>
          <w:i/>
          <w:sz w:val="24"/>
        </w:rPr>
        <w:t>Action: Tim and Joe will work together to find people who could lead the session. Anita and Tim will follow up with members mentioned. mentioned.</w:t>
      </w:r>
    </w:p>
    <w:p>
      <w:pPr>
        <w:pStyle w:val="Normal"/>
        <w:numPr>
          <w:ilvl w:val="1"/>
          <w:numId w:val="2"/>
        </w:numPr>
        <w:spacing w:lineRule="auto" w:line="240" w:before="0" w:after="0"/>
        <w:rPr>
          <w:rFonts w:ascii="Garamond" w:hAnsi="Garamond"/>
          <w:sz w:val="24"/>
        </w:rPr>
      </w:pPr>
      <w:r>
        <w:rPr>
          <w:rFonts w:ascii="Garamond" w:hAnsi="Garamond"/>
          <w:sz w:val="24"/>
        </w:rPr>
        <w:t>Experiential session: We will work toward a session on health care.</w:t>
      </w:r>
    </w:p>
    <w:p>
      <w:pPr>
        <w:pStyle w:val="Normal"/>
        <w:spacing w:lineRule="auto" w:line="240" w:before="0" w:after="0"/>
        <w:rPr>
          <w:rFonts w:ascii="Garamond" w:hAnsi="Garamond"/>
          <w:sz w:val="24"/>
        </w:rPr>
      </w:pPr>
      <w:r>
        <w:rPr>
          <w:rFonts w:ascii="Garamond" w:hAnsi="Garamond"/>
          <w:i/>
          <w:sz w:val="24"/>
        </w:rPr>
        <w:t>Action:  Joe will follow up with Bernie’s contact.</w:t>
      </w:r>
    </w:p>
    <w:p>
      <w:pPr>
        <w:pStyle w:val="Normal"/>
        <w:numPr>
          <w:ilvl w:val="0"/>
          <w:numId w:val="2"/>
        </w:numPr>
        <w:spacing w:lineRule="auto" w:line="240" w:before="0" w:after="0"/>
        <w:rPr>
          <w:rFonts w:ascii="Garamond" w:hAnsi="Garamond"/>
          <w:sz w:val="24"/>
        </w:rPr>
      </w:pPr>
      <w:r>
        <w:rPr>
          <w:rFonts w:ascii="Garamond" w:hAnsi="Garamond"/>
          <w:i/>
          <w:sz w:val="24"/>
        </w:rPr>
        <w:t>Spiritus</w:t>
      </w:r>
      <w:r>
        <w:rPr>
          <w:rFonts w:ascii="Garamond" w:hAnsi="Garamond"/>
          <w:sz w:val="24"/>
        </w:rPr>
        <w:t xml:space="preserve"> business and Editorial Board process: Joe reviewed Philip’s comments on the transition to a new editor.</w:t>
      </w:r>
    </w:p>
    <w:p>
      <w:pPr>
        <w:pStyle w:val="Normal"/>
        <w:numPr>
          <w:ilvl w:val="0"/>
          <w:numId w:val="2"/>
        </w:numPr>
        <w:spacing w:lineRule="auto" w:line="240" w:before="0" w:after="0"/>
        <w:rPr>
          <w:rFonts w:ascii="Garamond" w:hAnsi="Garamond"/>
          <w:sz w:val="24"/>
        </w:rPr>
      </w:pPr>
      <w:r>
        <w:rPr>
          <w:rFonts w:ascii="Garamond" w:hAnsi="Garamond"/>
          <w:sz w:val="24"/>
        </w:rPr>
        <w:t xml:space="preserve">Report on JHUP promotion campaign: Joe and Ann reported that JHUP contacted Anita last year and asked us to work with them on promiting </w:t>
      </w:r>
      <w:r>
        <w:rPr>
          <w:rFonts w:ascii="Garamond" w:hAnsi="Garamond"/>
          <w:i/>
          <w:sz w:val="24"/>
        </w:rPr>
        <w:t>Spiritus</w:t>
      </w:r>
      <w:r>
        <w:rPr>
          <w:rFonts w:ascii="Garamond" w:hAnsi="Garamond"/>
          <w:sz w:val="24"/>
        </w:rPr>
        <w:t xml:space="preserve">. After a conference call last summer, they sent a draft brochure and contact sheets of images. We reiterated our request to use images from </w:t>
      </w:r>
      <w:r>
        <w:rPr>
          <w:rFonts w:ascii="Garamond" w:hAnsi="Garamond"/>
          <w:i/>
          <w:sz w:val="24"/>
        </w:rPr>
        <w:t>Spiritus</w:t>
      </w:r>
      <w:r>
        <w:rPr>
          <w:rFonts w:ascii="Garamond" w:hAnsi="Garamond"/>
          <w:sz w:val="24"/>
        </w:rPr>
        <w:t>, and Doug identified some that could be used at no cost to the Press. We’ve also been in ongoing conversation about the text. The process of working with them to clarify our identity has been illuminating.</w:t>
      </w:r>
    </w:p>
    <w:p>
      <w:pPr>
        <w:pStyle w:val="Normal"/>
        <w:numPr>
          <w:ilvl w:val="0"/>
          <w:numId w:val="2"/>
        </w:numPr>
        <w:pBdr/>
        <w:spacing w:lineRule="auto" w:line="240" w:before="0" w:after="0"/>
        <w:rPr/>
      </w:pPr>
      <w:r>
        <w:rPr>
          <w:rFonts w:ascii="Garamond" w:hAnsi="Garamond"/>
          <w:sz w:val="24"/>
        </w:rPr>
        <w:t>Adjournment: The meeting adjourned at approximately 4:30 p.m. The Board will reconvene for dinner at 6:45 p.m. at McCormick Place West-476 (the location for the Christian Spirituality Group session).</w:t>
      </w:r>
    </w:p>
    <w:sectPr>
      <w:footerReference w:type="default" r:id="rId3"/>
      <w:type w:val="nextPage"/>
      <w:pgSz w:w="12240" w:h="15840"/>
      <w:pgMar w:left="720" w:right="720" w:header="0" w:top="720" w:footer="720" w:bottom="77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ucida Grande">
    <w:charset w:val="00"/>
    <w:family w:val="roman"/>
    <w:pitch w:val="variable"/>
  </w:font>
  <w:font w:name="Garamond">
    <w:charset w:val="00"/>
    <w:family w:val="roman"/>
    <w:pitch w:val="variable"/>
  </w:font>
  <w:font w:name="Liberation Sans">
    <w:altName w:val="Arial"/>
    <w:charset w:val="00"/>
    <w:family w:val="swiss"/>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1">
              <wp:simplePos x="0" y="0"/>
              <wp:positionH relativeFrom="margin">
                <wp:align>center</wp:align>
              </wp:positionH>
              <wp:positionV relativeFrom="paragraph">
                <wp:posOffset>635</wp:posOffset>
              </wp:positionV>
              <wp:extent cx="127635" cy="171450"/>
              <wp:effectExtent l="0" t="0" r="0" b="0"/>
              <wp:wrapSquare wrapText="largest"/>
              <wp:docPr id="2" name="Frame1"/>
              <a:graphic xmlns:a="http://schemas.openxmlformats.org/drawingml/2006/main">
                <a:graphicData uri="http://schemas.microsoft.com/office/word/2010/wordprocessingShape">
                  <wps:wsp>
                    <wps:cNvSpPr txBox="1"/>
                    <wps:spPr>
                      <a:xfrm>
                        <a:off x="0" y="0"/>
                        <a:ext cx="127635" cy="171450"/>
                      </a:xfrm>
                      <a:prstGeom prst="rect"/>
                      <a:solidFill>
                        <a:srgbClr val="FFFFFF">
                          <a:alpha val="0"/>
                        </a:srgbClr>
                      </a:solidFill>
                    </wps:spPr>
                    <wps:txbx>
                      <w:txbxContent>
                        <w:p>
                          <w:pPr>
                            <w:pStyle w:val="Footer"/>
                            <w:pBdr/>
                            <w:rPr/>
                          </w:pPr>
                          <w:r>
                            <w:rPr>
                              <w:rStyle w:val="Pagenumber"/>
                              <w:rFonts w:ascii="Book Antiqua" w:hAnsi="Book Antiqua"/>
                              <w:sz w:val="20"/>
                              <w:szCs w:val="20"/>
                            </w:rPr>
                            <w:fldChar w:fldCharType="begin"/>
                          </w:r>
                          <w:r>
                            <w:instrText> PAGE </w:instrText>
                          </w:r>
                          <w:r>
                            <w:fldChar w:fldCharType="separate"/>
                          </w:r>
                          <w:r>
                            <w:t>10</w:t>
                          </w:r>
                          <w:r>
                            <w:fldChar w:fldCharType="end"/>
                          </w:r>
                        </w:p>
                      </w:txbxContent>
                    </wps:txbx>
                    <wps:bodyPr anchor="t" lIns="0" tIns="0" rIns="0" bIns="0">
                      <a:spAutoFit/>
                    </wps:bodyPr>
                  </wps:wsp>
                </a:graphicData>
              </a:graphic>
            </wp:anchor>
          </w:drawing>
        </mc:Choice>
        <mc:Fallback>
          <w:pict>
            <v:rect fillcolor="#FFFFFF" style="position:absolute;rotation:0;width:10.05pt;height:13.5pt;mso-wrap-distance-left:0pt;mso-wrap-distance-right:0pt;mso-wrap-distance-top:0pt;mso-wrap-distance-bottom:0pt;margin-top:0.05pt;mso-position-vertical-relative:text;margin-left:265pt;mso-position-horizontal:center;mso-position-horizontal-relative:margin">
              <v:fill opacity="0f"/>
              <v:textbox inset="0in,0in,0in,0in">
                <w:txbxContent>
                  <w:p>
                    <w:pPr>
                      <w:pStyle w:val="Footer"/>
                      <w:pBdr/>
                      <w:rPr/>
                    </w:pPr>
                    <w:r>
                      <w:rPr>
                        <w:rStyle w:val="Pagenumber"/>
                        <w:rFonts w:ascii="Book Antiqua" w:hAnsi="Book Antiqua"/>
                        <w:sz w:val="20"/>
                        <w:szCs w:val="20"/>
                      </w:rPr>
                      <w:fldChar w:fldCharType="begin"/>
                    </w:r>
                    <w:r>
                      <w:instrText> PAGE </w:instrText>
                    </w:r>
                    <w:r>
                      <w:fldChar w:fldCharType="separate"/>
                    </w:r>
                    <w:r>
                      <w:t>10</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
      <w:lvlJc w:val="left"/>
      <w:pPr>
        <w:tabs>
          <w:tab w:val="num" w:pos="360"/>
        </w:tabs>
        <w:ind w:left="360" w:hanging="360"/>
      </w:pPr>
      <w:rPr>
        <w:sz w:val="24"/>
        <w:rFonts w:ascii="Garamond" w:hAnsi="Garamond"/>
        <w:color w:val="00000A"/>
      </w:rPr>
    </w:lvl>
    <w:lvl w:ilvl="1">
      <w:start w:val="1"/>
      <w:numFmt w:val="lowerLetter"/>
      <w:lvlText w:val="%2. "/>
      <w:lvlJc w:val="left"/>
      <w:pPr>
        <w:tabs>
          <w:tab w:val="num" w:pos="630"/>
        </w:tabs>
        <w:ind w:left="63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lvl w:ilvl="0">
      <w:start w:val="1"/>
      <w:numFmt w:val="decimal"/>
      <w:lvlText w:val="%1. "/>
      <w:lvlJc w:val="left"/>
      <w:pPr>
        <w:ind w:left="360" w:hanging="360"/>
      </w:pPr>
    </w:lvl>
    <w:lvl w:ilvl="1">
      <w:start w:val="1"/>
      <w:numFmt w:val="lowerLetter"/>
      <w:lvlText w:val="%2. "/>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szCs w:val="24"/>
        <w:lang w:val="en-US" w:eastAsia="en-US" w:bidi="ar-SA"/>
      </w:rPr>
    </w:rPrDefault>
    <w:pPrDefault>
      <w:pPr/>
    </w:pPrDefault>
  </w:docDefaults>
  <w:latentStyles w:defLockedState="0" w:defUIPriority="0" w:defSemiHidden="0" w:defUnhideWhenUsed="0" w:defQFormat="0" w:count="276">
    <w:lsdException w:name="caption" w:qFormat="1"/>
  </w:latentStyles>
  <w:style w:type="paragraph" w:styleId="Normal" w:default="1">
    <w:name w:val="Normal"/>
    <w:qFormat/>
    <w:rsid w:val="00b75d91"/>
    <w:pPr>
      <w:widowControl/>
      <w:bidi w:val="0"/>
      <w:spacing w:lineRule="auto" w:line="276" w:before="0" w:after="200"/>
      <w:jc w:val="left"/>
    </w:pPr>
    <w:rPr>
      <w:rFonts w:ascii="Calibri" w:hAnsi="Calibri" w:cs="Times New Roman" w:eastAsia="Calibri"/>
      <w:color w:val="auto"/>
      <w:sz w:val="22"/>
      <w:szCs w:val="22"/>
      <w:lang w:val="en-US" w:eastAsia="en-US" w:bidi="ar-SA"/>
    </w:rPr>
  </w:style>
  <w:style w:type="paragraph" w:styleId="Heading1">
    <w:name w:val="Heading 1"/>
    <w:basedOn w:val="Normal"/>
    <w:next w:val="Normal"/>
    <w:link w:val="Heading1Char"/>
    <w:uiPriority w:val="9"/>
    <w:qFormat/>
    <w:rsid w:val="00f44fca"/>
    <w:pPr>
      <w:keepNext/>
      <w:keepLines/>
      <w:spacing w:before="480" w:after="200"/>
      <w:outlineLvl w:val="0"/>
    </w:pPr>
    <w:rPr>
      <w:rFonts w:eastAsia="Times New Roman" w:cs="" w:cstheme="minorBidi"/>
      <w:b/>
      <w:bCs/>
      <w:color w:val="365F91"/>
      <w:szCs w:val="28"/>
    </w:rPr>
  </w:style>
  <w:style w:type="paragraph" w:styleId="Heading2">
    <w:name w:val="Heading 2"/>
    <w:basedOn w:val="Normal"/>
    <w:next w:val="Normal"/>
    <w:link w:val="Heading2Char"/>
    <w:uiPriority w:val="9"/>
    <w:unhideWhenUsed/>
    <w:qFormat/>
    <w:rsid w:val="00f44fca"/>
    <w:pPr>
      <w:keepNext/>
      <w:spacing w:lineRule="auto" w:line="240" w:before="240" w:after="60"/>
      <w:outlineLvl w:val="1"/>
    </w:pPr>
    <w:rPr>
      <w:rFonts w:ascii="Cambria" w:hAnsi="Cambria" w:eastAsia="ＭＳ ゴシック" w:cs="" w:asciiTheme="majorHAnsi" w:cstheme="majorBidi" w:eastAsiaTheme="majorEastAsia" w:hAnsiTheme="majorHAnsi"/>
      <w:b/>
      <w:bCs/>
      <w:i/>
      <w:iCs/>
      <w:sz w:val="28"/>
      <w:szCs w:val="28"/>
    </w:rPr>
  </w:style>
  <w:style w:type="paragraph" w:styleId="Heading4">
    <w:name w:val="Heading 4"/>
    <w:basedOn w:val="Normal"/>
    <w:next w:val="Normal"/>
    <w:link w:val="Heading4Char"/>
    <w:uiPriority w:val="9"/>
    <w:unhideWhenUsed/>
    <w:qFormat/>
    <w:rsid w:val="00f44fca"/>
    <w:pPr>
      <w:keepNext/>
      <w:spacing w:before="240" w:after="60"/>
      <w:outlineLvl w:val="3"/>
    </w:pPr>
    <w:rPr>
      <w:rFonts w:eastAsia="ＭＳ 明朝" w:cs="" w:cstheme="minorBidi" w:eastAsiaTheme="minorEastAsia"/>
      <w:b/>
      <w:bCs/>
      <w:szCs w:val="28"/>
    </w:rPr>
  </w:style>
  <w:style w:type="paragraph" w:styleId="Heading5">
    <w:name w:val="Heading 5"/>
    <w:basedOn w:val="Normal"/>
    <w:next w:val="Normal"/>
    <w:link w:val="Heading5Char"/>
    <w:autoRedefine/>
    <w:uiPriority w:val="9"/>
    <w:unhideWhenUsed/>
    <w:qFormat/>
    <w:rsid w:val="00f44fca"/>
    <w:pPr>
      <w:spacing w:before="240" w:after="60"/>
      <w:outlineLvl w:val="4"/>
    </w:pPr>
    <w:rPr>
      <w:rFonts w:eastAsia="ＭＳ 明朝" w:cs="" w:cstheme="minorBidi" w:eastAsiaTheme="minorEastAsia"/>
      <w:bCs/>
      <w:iCs/>
      <w:szCs w:val="2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05abe"/>
    <w:rPr>
      <w:rFonts w:ascii="Lucida Grande" w:hAnsi="Lucida Grande"/>
      <w:sz w:val="18"/>
      <w:szCs w:val="18"/>
    </w:rPr>
  </w:style>
  <w:style w:type="character" w:styleId="Heading1Char" w:customStyle="1">
    <w:name w:val="Heading 1 Char"/>
    <w:basedOn w:val="DefaultParagraphFont"/>
    <w:link w:val="Heading1"/>
    <w:uiPriority w:val="9"/>
    <w:qFormat/>
    <w:rsid w:val="00f44fca"/>
    <w:rPr>
      <w:rFonts w:eastAsia="Times New Roman"/>
      <w:b/>
      <w:bCs/>
      <w:color w:val="365F91"/>
      <w:sz w:val="24"/>
      <w:szCs w:val="28"/>
    </w:rPr>
  </w:style>
  <w:style w:type="character" w:styleId="Heading2Char" w:customStyle="1">
    <w:name w:val="Heading 2 Char"/>
    <w:basedOn w:val="DefaultParagraphFont"/>
    <w:link w:val="Heading2"/>
    <w:uiPriority w:val="9"/>
    <w:qFormat/>
    <w:rsid w:val="00f44fca"/>
    <w:rPr>
      <w:rFonts w:ascii="Cambria" w:hAnsi="Cambria" w:eastAsia="ＭＳ ゴシック" w:cs="" w:asciiTheme="majorHAnsi" w:cstheme="majorBidi" w:eastAsiaTheme="majorEastAsia" w:hAnsiTheme="majorHAnsi"/>
      <w:b/>
      <w:bCs/>
      <w:i/>
      <w:iCs/>
      <w:sz w:val="28"/>
      <w:szCs w:val="28"/>
    </w:rPr>
  </w:style>
  <w:style w:type="character" w:styleId="Heading4Char" w:customStyle="1">
    <w:name w:val="Heading 4 Char"/>
    <w:basedOn w:val="DefaultParagraphFont"/>
    <w:link w:val="Heading4"/>
    <w:uiPriority w:val="9"/>
    <w:qFormat/>
    <w:rsid w:val="00f44fca"/>
    <w:rPr>
      <w:rFonts w:eastAsia="ＭＳ 明朝" w:cs="" w:cstheme="minorBidi" w:eastAsiaTheme="minorEastAsia"/>
      <w:b/>
      <w:bCs/>
      <w:sz w:val="24"/>
      <w:szCs w:val="28"/>
    </w:rPr>
  </w:style>
  <w:style w:type="character" w:styleId="Heading5Char" w:customStyle="1">
    <w:name w:val="Heading 5 Char"/>
    <w:basedOn w:val="DefaultParagraphFont"/>
    <w:link w:val="Heading5"/>
    <w:uiPriority w:val="9"/>
    <w:qFormat/>
    <w:rsid w:val="00f44fca"/>
    <w:rPr>
      <w:rFonts w:eastAsia="ＭＳ 明朝" w:cs="" w:cstheme="minorBidi" w:eastAsiaTheme="minorEastAsia"/>
      <w:bCs/>
      <w:iCs/>
      <w:sz w:val="24"/>
      <w:szCs w:val="26"/>
    </w:rPr>
  </w:style>
  <w:style w:type="character" w:styleId="Emphasis">
    <w:name w:val="Emphasis"/>
    <w:basedOn w:val="DefaultParagraphFont"/>
    <w:uiPriority w:val="20"/>
    <w:qFormat/>
    <w:rsid w:val="006848ce"/>
    <w:rPr>
      <w:i/>
      <w:iCs/>
    </w:rPr>
  </w:style>
  <w:style w:type="character" w:styleId="InternetLink">
    <w:name w:val="Internet Link"/>
    <w:basedOn w:val="DefaultParagraphFont"/>
    <w:rsid w:val="00dc79a7"/>
    <w:rPr>
      <w:color w:val="0000FF" w:themeColor="hyperlink"/>
      <w:u w:val="single"/>
    </w:rPr>
  </w:style>
  <w:style w:type="character" w:styleId="EndnoteTextChar" w:customStyle="1">
    <w:name w:val="Endnote Text Char"/>
    <w:basedOn w:val="DefaultParagraphFont"/>
    <w:link w:val="EndnoteText"/>
    <w:qFormat/>
    <w:rsid w:val="000c3399"/>
    <w:rPr>
      <w:rFonts w:ascii="Calibri" w:hAnsi="Calibri" w:cs="Times New Roman"/>
    </w:rPr>
  </w:style>
  <w:style w:type="character" w:styleId="Endnotereference">
    <w:name w:val="endnote reference"/>
    <w:basedOn w:val="DefaultParagraphFont"/>
    <w:qFormat/>
    <w:rsid w:val="000c3399"/>
    <w:rPr>
      <w:vertAlign w:val="superscript"/>
    </w:rPr>
  </w:style>
  <w:style w:type="character" w:styleId="FooterChar" w:customStyle="1">
    <w:name w:val="Footer Char"/>
    <w:basedOn w:val="DefaultParagraphFont"/>
    <w:link w:val="Footer"/>
    <w:qFormat/>
    <w:rsid w:val="003e42a7"/>
    <w:rPr>
      <w:rFonts w:ascii="Calibri" w:hAnsi="Calibri" w:cs="Times New Roman"/>
      <w:sz w:val="22"/>
      <w:szCs w:val="22"/>
    </w:rPr>
  </w:style>
  <w:style w:type="character" w:styleId="Pagenumber">
    <w:name w:val="page number"/>
    <w:basedOn w:val="DefaultParagraphFont"/>
    <w:qFormat/>
    <w:rsid w:val="003e42a7"/>
    <w:rPr/>
  </w:style>
  <w:style w:type="character" w:styleId="HeaderChar" w:customStyle="1">
    <w:name w:val="Header Char"/>
    <w:basedOn w:val="DefaultParagraphFont"/>
    <w:link w:val="Header"/>
    <w:qFormat/>
    <w:rsid w:val="003e42a7"/>
    <w:rPr>
      <w:rFonts w:ascii="Calibri" w:hAnsi="Calibri" w:cs="Times New Roman"/>
      <w:sz w:val="22"/>
      <w:szCs w:val="22"/>
    </w:rPr>
  </w:style>
  <w:style w:type="character" w:styleId="ListLabel1">
    <w:name w:val="ListLabel 1"/>
    <w:qFormat/>
    <w:rPr>
      <w:rFonts w:ascii="Garamond" w:hAnsi="Garamond"/>
      <w:color w:val="00000A"/>
      <w:sz w:val="24"/>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05abe"/>
    <w:pPr/>
    <w:rPr>
      <w:rFonts w:ascii="Lucida Grande" w:hAnsi="Lucida Grande"/>
      <w:sz w:val="18"/>
      <w:szCs w:val="18"/>
    </w:rPr>
  </w:style>
  <w:style w:type="paragraph" w:styleId="NoSpacing">
    <w:name w:val="No Spacing"/>
    <w:uiPriority w:val="1"/>
    <w:qFormat/>
    <w:rsid w:val="001e19b9"/>
    <w:pPr>
      <w:widowControl/>
      <w:bidi w:val="0"/>
      <w:spacing w:lineRule="auto" w:line="480" w:before="0" w:after="0"/>
      <w:jc w:val="left"/>
    </w:pPr>
    <w:rPr>
      <w:rFonts w:ascii="Times New Roman" w:hAnsi="Times New Roman" w:eastAsia="Calibri" w:cs="" w:cstheme="minorBidi"/>
      <w:color w:val="auto"/>
      <w:sz w:val="22"/>
      <w:szCs w:val="24"/>
      <w:lang w:val="en-US" w:eastAsia="en-US" w:bidi="ar-SA"/>
    </w:rPr>
  </w:style>
  <w:style w:type="paragraph" w:styleId="ListParagraph">
    <w:name w:val="List Paragraph"/>
    <w:basedOn w:val="Normal"/>
    <w:qFormat/>
    <w:rsid w:val="009e303a"/>
    <w:pPr>
      <w:spacing w:before="0" w:after="200"/>
      <w:ind w:left="720" w:hanging="0"/>
      <w:contextualSpacing/>
    </w:pPr>
    <w:rPr/>
  </w:style>
  <w:style w:type="paragraph" w:styleId="Endnotetext">
    <w:name w:val="endnote text"/>
    <w:basedOn w:val="Normal"/>
    <w:link w:val="EndnoteTextChar"/>
    <w:qFormat/>
    <w:rsid w:val="000c3399"/>
    <w:pPr>
      <w:spacing w:lineRule="auto" w:line="240" w:before="0" w:after="0"/>
    </w:pPr>
    <w:rPr>
      <w:sz w:val="24"/>
      <w:szCs w:val="24"/>
    </w:rPr>
  </w:style>
  <w:style w:type="paragraph" w:styleId="Caption1">
    <w:name w:val="caption"/>
    <w:basedOn w:val="Normal"/>
    <w:next w:val="Normal"/>
    <w:qFormat/>
    <w:rsid w:val="00631c26"/>
    <w:pPr>
      <w:spacing w:lineRule="auto" w:line="240" w:before="0" w:after="0"/>
    </w:pPr>
    <w:rPr>
      <w:rFonts w:ascii="Garamond" w:hAnsi="Garamond" w:eastAsia="Times New Roman"/>
      <w:sz w:val="28"/>
      <w:szCs w:val="24"/>
    </w:rPr>
  </w:style>
  <w:style w:type="paragraph" w:styleId="Footer">
    <w:name w:val="Footer"/>
    <w:basedOn w:val="Normal"/>
    <w:link w:val="FooterChar"/>
    <w:rsid w:val="003e42a7"/>
    <w:pPr>
      <w:tabs>
        <w:tab w:val="center" w:pos="4320" w:leader="none"/>
        <w:tab w:val="right" w:pos="8640" w:leader="none"/>
      </w:tabs>
      <w:spacing w:lineRule="auto" w:line="240" w:before="0" w:after="0"/>
    </w:pPr>
    <w:rPr/>
  </w:style>
  <w:style w:type="paragraph" w:styleId="Header">
    <w:name w:val="Header"/>
    <w:basedOn w:val="Normal"/>
    <w:link w:val="HeaderChar"/>
    <w:rsid w:val="003e42a7"/>
    <w:pPr>
      <w:tabs>
        <w:tab w:val="center" w:pos="4320" w:leader="none"/>
        <w:tab w:val="right" w:pos="864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houck@saintmarys.edu"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LibreOffice/5.2.3.3$Windows_x86 LibreOffice_project/d54a8868f08a7b39642414cf2c8ef2f228f780cf</Application>
  <Pages>15</Pages>
  <Words>4328</Words>
  <Characters>23594</Characters>
  <CharactersWithSpaces>27914</CharactersWithSpaces>
  <Paragraphs>211</Paragraphs>
  <Company>CONSORTIUM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2013-12-02T17:08:00Z</dcterms:created>
  <dc:creator>Administrator</dc:creator>
  <dc:description/>
  <dc:language>en-US</dc:language>
  <cp:lastModifiedBy>Anita Houck</cp:lastModifiedBy>
  <cp:lastPrinted>2013-11-20T20:15:00Z</cp:lastPrinted>
  <dcterms:modified xsi:type="dcterms:W3CDTF">2013-12-02T17:08:00Z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CONSORTIUM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